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349F58A3" w14:textId="7FCCEF1F" w:rsidR="00D1462D" w:rsidRPr="00DD6481" w:rsidRDefault="00FD0889" w:rsidP="00D83372">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LG PRESENTA LAS MÁS RECIENTES INNOVACIONES EN CES 2024</w:t>
      </w:r>
    </w:p>
    <w:p w14:paraId="16F24E19" w14:textId="5D663B78" w:rsidR="00D1462D" w:rsidRPr="00DD6481" w:rsidRDefault="00FD0889" w:rsidP="00D83372">
      <w:pPr>
        <w:spacing w:before="100" w:beforeAutospacing="1" w:after="300" w:line="240" w:lineRule="auto"/>
        <w:jc w:val="center"/>
        <w:rPr>
          <w:rStyle w:val="Strong"/>
          <w:b w:val="0"/>
          <w:i/>
        </w:rPr>
      </w:pPr>
      <w:r>
        <w:rPr>
          <w:rStyle w:val="Strong"/>
          <w:b w:val="0"/>
          <w:i/>
        </w:rPr>
        <w:t>La Visión “Soluciones Inteligentes Para La Vida” de LG Ofrece una Mirada Hacia Futuras Experiencias para “Reinventar Tu Futuro</w:t>
      </w:r>
      <w:r w:rsidR="008F41CB">
        <w:rPr>
          <w:rStyle w:val="Strong"/>
          <w:b w:val="0"/>
          <w:i/>
        </w:rPr>
        <w:t>”</w:t>
      </w:r>
      <w:r>
        <w:rPr>
          <w:rStyle w:val="Strong"/>
          <w:b w:val="0"/>
          <w:i/>
        </w:rPr>
        <w:t xml:space="preserve"> en Diversos Espacios Más Allá del Hogar</w:t>
      </w:r>
    </w:p>
    <w:p w14:paraId="171F0609" w14:textId="77777777" w:rsidR="00323FAF" w:rsidRDefault="00FD0889" w:rsidP="00323FAF">
      <w:pPr>
        <w:spacing w:after="0" w:line="276" w:lineRule="auto"/>
        <w:jc w:val="both"/>
        <w:rPr>
          <w:rFonts w:eastAsia="Times New Roman" w:cstheme="minorHAnsi"/>
          <w:bCs/>
          <w:kern w:val="0"/>
          <w:sz w:val="24"/>
          <w:szCs w:val="24"/>
          <w14:ligatures w14:val="none"/>
        </w:rPr>
      </w:pPr>
      <w:r>
        <w:rPr>
          <w:rFonts w:eastAsia="Times New Roman" w:cstheme="minorHAnsi"/>
          <w:b/>
          <w:bCs/>
          <w:kern w:val="0"/>
          <w:sz w:val="24"/>
          <w:szCs w:val="24"/>
          <w14:ligatures w14:val="none"/>
        </w:rPr>
        <w:t>Las Vegas a 9 de enero del 2024</w:t>
      </w:r>
      <w:r w:rsidR="00CE5280" w:rsidRPr="00CE5280">
        <w:rPr>
          <w:rFonts w:eastAsia="Times New Roman" w:cstheme="minorHAnsi"/>
          <w:b/>
          <w:bCs/>
          <w:kern w:val="0"/>
          <w:sz w:val="24"/>
          <w:szCs w:val="24"/>
          <w14:ligatures w14:val="none"/>
        </w:rPr>
        <w:t xml:space="preserve"> </w:t>
      </w:r>
      <w:r w:rsidR="00CE5280" w:rsidRPr="00CE5280">
        <w:rPr>
          <w:rFonts w:eastAsia="Times New Roman" w:cstheme="minorHAnsi"/>
          <w:bCs/>
          <w:kern w:val="0"/>
          <w:sz w:val="24"/>
          <w:szCs w:val="24"/>
          <w14:ligatures w14:val="none"/>
        </w:rPr>
        <w:t>—</w:t>
      </w:r>
      <w:r>
        <w:rPr>
          <w:rFonts w:eastAsia="Times New Roman" w:cstheme="minorHAnsi"/>
          <w:bCs/>
          <w:kern w:val="0"/>
          <w:sz w:val="24"/>
          <w:szCs w:val="24"/>
          <w14:ligatures w14:val="none"/>
        </w:rPr>
        <w:t xml:space="preserve"> LG </w:t>
      </w:r>
      <w:proofErr w:type="spellStart"/>
      <w:r>
        <w:rPr>
          <w:rFonts w:eastAsia="Times New Roman" w:cstheme="minorHAnsi"/>
          <w:bCs/>
          <w:kern w:val="0"/>
          <w:sz w:val="24"/>
          <w:szCs w:val="24"/>
          <w14:ligatures w14:val="none"/>
        </w:rPr>
        <w:t>Electronics</w:t>
      </w:r>
      <w:proofErr w:type="spellEnd"/>
      <w:r>
        <w:rPr>
          <w:rFonts w:eastAsia="Times New Roman" w:cstheme="minorHAnsi"/>
          <w:bCs/>
          <w:kern w:val="0"/>
          <w:sz w:val="24"/>
          <w:szCs w:val="24"/>
          <w14:ligatures w14:val="none"/>
        </w:rPr>
        <w:t xml:space="preserve"> (LG) expone sus soluciones inteligentes para la vida en CES 2024, extendiéndose más allá del hogar hacia diversos espacios incluyendo entornos comerciales y de movilidad. </w:t>
      </w:r>
      <w:r w:rsidR="00323FAF">
        <w:rPr>
          <w:rFonts w:eastAsia="Times New Roman" w:cstheme="minorHAnsi"/>
          <w:bCs/>
          <w:kern w:val="0"/>
          <w:sz w:val="24"/>
          <w:szCs w:val="24"/>
          <w14:ligatures w14:val="none"/>
        </w:rPr>
        <w:t>Bajo la temática “Reinventa tu Futuro”, la exhibición de LG presenta la manera en la que la compañía mejora la experiencia de usuario en la vida diaria por medio de sus más recientes innovaciones – incluyendo el televisor transparente e inalámbrico 4K LG SIGNATURE OLED, un hogar inteligente impulsado por i</w:t>
      </w:r>
      <w:bookmarkStart w:id="0" w:name="_GoBack"/>
      <w:bookmarkEnd w:id="0"/>
      <w:r w:rsidR="00323FAF">
        <w:rPr>
          <w:rFonts w:eastAsia="Times New Roman" w:cstheme="minorHAnsi"/>
          <w:bCs/>
          <w:kern w:val="0"/>
          <w:sz w:val="24"/>
          <w:szCs w:val="24"/>
          <w14:ligatures w14:val="none"/>
        </w:rPr>
        <w:t xml:space="preserve">nteligencia artificial (IA), Internet of </w:t>
      </w:r>
      <w:proofErr w:type="spellStart"/>
      <w:r w:rsidR="00323FAF">
        <w:rPr>
          <w:rFonts w:eastAsia="Times New Roman" w:cstheme="minorHAnsi"/>
          <w:bCs/>
          <w:kern w:val="0"/>
          <w:sz w:val="24"/>
          <w:szCs w:val="24"/>
          <w14:ligatures w14:val="none"/>
        </w:rPr>
        <w:t>Things</w:t>
      </w:r>
      <w:proofErr w:type="spellEnd"/>
      <w:r w:rsidR="00323FAF">
        <w:rPr>
          <w:rFonts w:eastAsia="Times New Roman" w:cstheme="minorHAnsi"/>
          <w:bCs/>
          <w:kern w:val="0"/>
          <w:sz w:val="24"/>
          <w:szCs w:val="24"/>
          <w14:ligatures w14:val="none"/>
        </w:rPr>
        <w:t xml:space="preserve"> (</w:t>
      </w:r>
      <w:proofErr w:type="spellStart"/>
      <w:r w:rsidR="00323FAF">
        <w:rPr>
          <w:rFonts w:eastAsia="Times New Roman" w:cstheme="minorHAnsi"/>
          <w:bCs/>
          <w:kern w:val="0"/>
          <w:sz w:val="24"/>
          <w:szCs w:val="24"/>
          <w14:ligatures w14:val="none"/>
        </w:rPr>
        <w:t>IoT</w:t>
      </w:r>
      <w:proofErr w:type="spellEnd"/>
      <w:r w:rsidR="00323FAF">
        <w:rPr>
          <w:rFonts w:eastAsia="Times New Roman" w:cstheme="minorHAnsi"/>
          <w:bCs/>
          <w:kern w:val="0"/>
          <w:sz w:val="24"/>
          <w:szCs w:val="24"/>
          <w14:ligatures w14:val="none"/>
        </w:rPr>
        <w:t xml:space="preserve">) y tecnologías de comunicación, así como el concepto de movilidad </w:t>
      </w:r>
      <w:proofErr w:type="spellStart"/>
      <w:r w:rsidR="00323FAF">
        <w:rPr>
          <w:rFonts w:eastAsia="Times New Roman" w:cstheme="minorHAnsi"/>
          <w:bCs/>
          <w:kern w:val="0"/>
          <w:sz w:val="24"/>
          <w:szCs w:val="24"/>
          <w14:ligatures w14:val="none"/>
        </w:rPr>
        <w:t>Alpha-able</w:t>
      </w:r>
      <w:proofErr w:type="spellEnd"/>
      <w:r w:rsidR="00323FAF">
        <w:rPr>
          <w:rFonts w:eastAsia="Times New Roman" w:cstheme="minorHAnsi"/>
          <w:bCs/>
          <w:kern w:val="0"/>
          <w:sz w:val="24"/>
          <w:szCs w:val="24"/>
          <w14:ligatures w14:val="none"/>
        </w:rPr>
        <w:t xml:space="preserve">. </w:t>
      </w:r>
    </w:p>
    <w:p w14:paraId="7106C67E" w14:textId="77777777" w:rsidR="00323FAF" w:rsidRDefault="00323FAF" w:rsidP="00323FAF">
      <w:pPr>
        <w:spacing w:after="0" w:line="276" w:lineRule="auto"/>
        <w:jc w:val="both"/>
        <w:rPr>
          <w:rFonts w:eastAsia="Times New Roman" w:cstheme="minorHAnsi"/>
          <w:bCs/>
          <w:kern w:val="0"/>
          <w:sz w:val="24"/>
          <w:szCs w:val="24"/>
          <w14:ligatures w14:val="none"/>
        </w:rPr>
      </w:pPr>
    </w:p>
    <w:p w14:paraId="12CB1E04" w14:textId="36046421" w:rsidR="00323FAF" w:rsidRPr="00323FAF" w:rsidRDefault="00323FAF" w:rsidP="00323FAF">
      <w:pPr>
        <w:spacing w:after="0" w:line="276" w:lineRule="auto"/>
        <w:jc w:val="both"/>
        <w:rPr>
          <w:rFonts w:eastAsia="Times New Roman" w:cstheme="minorHAnsi"/>
          <w:b/>
          <w:bCs/>
          <w:kern w:val="0"/>
          <w:sz w:val="24"/>
          <w:szCs w:val="24"/>
          <w14:ligatures w14:val="none"/>
        </w:rPr>
      </w:pPr>
      <w:r w:rsidRPr="00323FAF">
        <w:rPr>
          <w:rFonts w:eastAsia="Times New Roman" w:cstheme="minorHAnsi"/>
          <w:b/>
          <w:bCs/>
          <w:kern w:val="0"/>
          <w:sz w:val="24"/>
          <w:szCs w:val="24"/>
          <w14:ligatures w14:val="none"/>
        </w:rPr>
        <w:t>La Máxima Experiencia</w:t>
      </w:r>
      <w:r>
        <w:rPr>
          <w:rFonts w:eastAsia="Times New Roman" w:cstheme="minorHAnsi"/>
          <w:b/>
          <w:bCs/>
          <w:kern w:val="0"/>
          <w:sz w:val="24"/>
          <w:szCs w:val="24"/>
          <w14:ligatures w14:val="none"/>
        </w:rPr>
        <w:t xml:space="preserve"> en Televis</w:t>
      </w:r>
      <w:r w:rsidR="008F41CB">
        <w:rPr>
          <w:rFonts w:eastAsia="Times New Roman" w:cstheme="minorHAnsi"/>
          <w:b/>
          <w:bCs/>
          <w:kern w:val="0"/>
          <w:sz w:val="24"/>
          <w:szCs w:val="24"/>
          <w14:ligatures w14:val="none"/>
        </w:rPr>
        <w:t>i</w:t>
      </w:r>
      <w:r>
        <w:rPr>
          <w:rFonts w:eastAsia="Times New Roman" w:cstheme="minorHAnsi"/>
          <w:b/>
          <w:bCs/>
          <w:kern w:val="0"/>
          <w:sz w:val="24"/>
          <w:szCs w:val="24"/>
          <w14:ligatures w14:val="none"/>
        </w:rPr>
        <w:t>ón</w:t>
      </w:r>
      <w:r w:rsidRPr="00323FAF">
        <w:rPr>
          <w:rFonts w:eastAsia="Times New Roman" w:cstheme="minorHAnsi"/>
          <w:b/>
          <w:bCs/>
          <w:kern w:val="0"/>
          <w:sz w:val="24"/>
          <w:szCs w:val="24"/>
          <w14:ligatures w14:val="none"/>
        </w:rPr>
        <w:t xml:space="preserve"> con Tecnología Innovadora y Contenido Ilimitado</w:t>
      </w:r>
    </w:p>
    <w:p w14:paraId="65F300AE" w14:textId="395006CF" w:rsidR="005511B8" w:rsidRDefault="00323FAF" w:rsidP="00323FAF">
      <w:pPr>
        <w:spacing w:after="0" w:line="276" w:lineRule="auto"/>
        <w:jc w:val="both"/>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El núcleo del stand de LG es el primer televisor OLED 4K transparente e inalámbrico del mundo, el LG SIGNATURE OLED T. Los </w:t>
      </w:r>
      <w:r w:rsidR="008F41CB">
        <w:rPr>
          <w:rFonts w:eastAsia="Times New Roman" w:cstheme="minorHAnsi"/>
          <w:bCs/>
          <w:kern w:val="0"/>
          <w:sz w:val="24"/>
          <w:szCs w:val="24"/>
          <w14:ligatures w14:val="none"/>
        </w:rPr>
        <w:t>visitantes</w:t>
      </w:r>
      <w:r>
        <w:rPr>
          <w:rFonts w:eastAsia="Times New Roman" w:cstheme="minorHAnsi"/>
          <w:bCs/>
          <w:kern w:val="0"/>
          <w:sz w:val="24"/>
          <w:szCs w:val="24"/>
          <w14:ligatures w14:val="none"/>
        </w:rPr>
        <w:t xml:space="preserve"> </w:t>
      </w:r>
      <w:r w:rsidR="00EB78D9">
        <w:rPr>
          <w:rFonts w:eastAsia="Times New Roman" w:cstheme="minorHAnsi"/>
          <w:bCs/>
          <w:kern w:val="0"/>
          <w:sz w:val="24"/>
          <w:szCs w:val="24"/>
          <w14:ligatures w14:val="none"/>
        </w:rPr>
        <w:t xml:space="preserve">son recibidos por un enorme exhibición de arte compuesta por 15 televisores OLED T de 77 pulgadas, ostentando contenido de video con niveles de negro perfectos y colores vibrantes. Estas pantallas gradualmente se transforman en televisores OLED transparentes, revelando una nueva </w:t>
      </w:r>
      <w:r w:rsidR="00EB78D9" w:rsidRPr="008F41CB">
        <w:rPr>
          <w:rFonts w:eastAsia="Times New Roman" w:cstheme="minorHAnsi"/>
          <w:bCs/>
          <w:kern w:val="0"/>
          <w:sz w:val="24"/>
          <w:szCs w:val="24"/>
          <w14:ligatures w14:val="none"/>
        </w:rPr>
        <w:t xml:space="preserve">era </w:t>
      </w:r>
      <w:r w:rsidR="005511B8" w:rsidRPr="008F41CB">
        <w:rPr>
          <w:rFonts w:eastAsia="Times New Roman" w:cstheme="minorHAnsi"/>
          <w:bCs/>
          <w:kern w:val="0"/>
          <w:sz w:val="24"/>
          <w:szCs w:val="24"/>
          <w14:ligatures w14:val="none"/>
        </w:rPr>
        <w:t>iniciada</w:t>
      </w:r>
      <w:r w:rsidR="005511B8">
        <w:rPr>
          <w:rFonts w:eastAsia="Times New Roman" w:cstheme="minorHAnsi"/>
          <w:bCs/>
          <w:kern w:val="0"/>
          <w:sz w:val="24"/>
          <w:szCs w:val="24"/>
          <w14:ligatures w14:val="none"/>
        </w:rPr>
        <w:t xml:space="preserve"> por OLED T. La apariencia flotante de los televisores OLED enfatiza la transmisión inalámbrica de señales audiovisuales y la conexión a dispositivos externos, simplificando la instalación y proporcionando más libertad para el diseño de interiores. </w:t>
      </w:r>
    </w:p>
    <w:p w14:paraId="35481992" w14:textId="77777777" w:rsidR="005511B8" w:rsidRDefault="005511B8" w:rsidP="00323FAF">
      <w:pPr>
        <w:spacing w:after="0" w:line="276" w:lineRule="auto"/>
        <w:jc w:val="both"/>
        <w:rPr>
          <w:rFonts w:eastAsia="Times New Roman" w:cstheme="minorHAnsi"/>
          <w:bCs/>
          <w:kern w:val="0"/>
          <w:sz w:val="24"/>
          <w:szCs w:val="24"/>
          <w14:ligatures w14:val="none"/>
        </w:rPr>
      </w:pPr>
    </w:p>
    <w:p w14:paraId="5AF1B9A6" w14:textId="734A8E3C" w:rsidR="00590E8E" w:rsidRDefault="005511B8" w:rsidP="00323FAF">
      <w:pPr>
        <w:spacing w:after="0" w:line="276" w:lineRule="auto"/>
        <w:jc w:val="both"/>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Una zona especializada resalta la tecnología transparente e inalámbrica del LG SIGNATURE OLED T, la cual permite superar las restricciones del espacio y se integra de manera sencilla a la vida cotidiana del usuario. LG SIGNATURE OLED T ofrece una extensión de experiencias de vida futuras, actuando como </w:t>
      </w:r>
      <w:r w:rsidR="005501D6">
        <w:rPr>
          <w:rFonts w:eastAsia="Times New Roman" w:cstheme="minorHAnsi"/>
          <w:bCs/>
          <w:kern w:val="0"/>
          <w:sz w:val="24"/>
          <w:szCs w:val="24"/>
          <w14:ligatures w14:val="none"/>
        </w:rPr>
        <w:t xml:space="preserve">un televisor que complementa el diseño interior de cualquier espacio. Adicionalmente, la pantalla transparente  mejora la experiencia visual de arte digital añadiendo profundidad y volumen. </w:t>
      </w:r>
    </w:p>
    <w:p w14:paraId="370C81F5" w14:textId="77777777" w:rsidR="005501D6" w:rsidRDefault="005501D6" w:rsidP="00323FAF">
      <w:pPr>
        <w:spacing w:after="0" w:line="276" w:lineRule="auto"/>
        <w:jc w:val="both"/>
        <w:rPr>
          <w:rFonts w:eastAsia="Times New Roman" w:cstheme="minorHAnsi"/>
          <w:bCs/>
          <w:kern w:val="0"/>
          <w:sz w:val="24"/>
          <w:szCs w:val="24"/>
          <w14:ligatures w14:val="none"/>
        </w:rPr>
      </w:pPr>
    </w:p>
    <w:p w14:paraId="75E27542" w14:textId="3D964D79" w:rsidR="005501D6" w:rsidRDefault="005501D6" w:rsidP="00323FAF">
      <w:pPr>
        <w:spacing w:after="0" w:line="276" w:lineRule="auto"/>
        <w:jc w:val="both"/>
        <w:rPr>
          <w:rFonts w:eastAsia="Times New Roman" w:cstheme="minorHAnsi"/>
          <w:bCs/>
          <w:kern w:val="0"/>
          <w:sz w:val="24"/>
          <w:szCs w:val="24"/>
          <w14:ligatures w14:val="none"/>
        </w:rPr>
      </w:pPr>
      <w:r w:rsidRPr="005501D6">
        <w:rPr>
          <w:rFonts w:eastAsia="Times New Roman" w:cstheme="minorHAnsi"/>
          <w:bCs/>
          <w:kern w:val="0"/>
          <w:sz w:val="24"/>
          <w:szCs w:val="24"/>
          <w14:ligatures w14:val="none"/>
        </w:rPr>
        <w:t>Pasando a la siguiente zona, los visitantes se encuentran con una impresionante estructura de túnel con más de 140 pantallas OLED de 55 pulgadas. Esta</w:t>
      </w:r>
      <w:r>
        <w:rPr>
          <w:rFonts w:eastAsia="Times New Roman" w:cstheme="minorHAnsi"/>
          <w:bCs/>
          <w:kern w:val="0"/>
          <w:sz w:val="24"/>
          <w:szCs w:val="24"/>
          <w14:ligatures w14:val="none"/>
        </w:rPr>
        <w:t xml:space="preserve"> zona de experiencia </w:t>
      </w:r>
      <w:proofErr w:type="spellStart"/>
      <w:r>
        <w:rPr>
          <w:rFonts w:eastAsia="Times New Roman" w:cstheme="minorHAnsi"/>
          <w:bCs/>
          <w:kern w:val="0"/>
          <w:sz w:val="24"/>
          <w:szCs w:val="24"/>
          <w14:ligatures w14:val="none"/>
        </w:rPr>
        <w:t>webOS</w:t>
      </w:r>
      <w:proofErr w:type="spellEnd"/>
      <w:r>
        <w:rPr>
          <w:rFonts w:eastAsia="Times New Roman" w:cstheme="minorHAnsi"/>
          <w:bCs/>
          <w:kern w:val="0"/>
          <w:sz w:val="24"/>
          <w:szCs w:val="24"/>
          <w14:ligatures w14:val="none"/>
        </w:rPr>
        <w:t xml:space="preserve"> funciona</w:t>
      </w:r>
      <w:r w:rsidRPr="005501D6">
        <w:rPr>
          <w:rFonts w:eastAsia="Times New Roman" w:cstheme="minorHAnsi"/>
          <w:bCs/>
          <w:kern w:val="0"/>
          <w:sz w:val="24"/>
          <w:szCs w:val="24"/>
          <w14:ligatures w14:val="none"/>
        </w:rPr>
        <w:t xml:space="preserve"> como plataforma para mostrar una amplia gama de contenido, seleccionado a través de colaboraciones con diversos socios. Una invitación a explorar el mundo del entretenimiento impulsado por la plataforma </w:t>
      </w:r>
      <w:proofErr w:type="spellStart"/>
      <w:r w:rsidRPr="005501D6">
        <w:rPr>
          <w:rFonts w:eastAsia="Times New Roman" w:cstheme="minorHAnsi"/>
          <w:bCs/>
          <w:kern w:val="0"/>
          <w:sz w:val="24"/>
          <w:szCs w:val="24"/>
          <w14:ligatures w14:val="none"/>
        </w:rPr>
        <w:t>webOS</w:t>
      </w:r>
      <w:proofErr w:type="spellEnd"/>
      <w:r w:rsidRPr="005501D6">
        <w:rPr>
          <w:rFonts w:eastAsia="Times New Roman" w:cstheme="minorHAnsi"/>
          <w:bCs/>
          <w:kern w:val="0"/>
          <w:sz w:val="24"/>
          <w:szCs w:val="24"/>
          <w14:ligatures w14:val="none"/>
        </w:rPr>
        <w:t xml:space="preserve">, </w:t>
      </w:r>
      <w:proofErr w:type="spellStart"/>
      <w:r w:rsidRPr="005501D6">
        <w:rPr>
          <w:rFonts w:eastAsia="Times New Roman" w:cstheme="minorHAnsi"/>
          <w:bCs/>
          <w:kern w:val="0"/>
          <w:sz w:val="24"/>
          <w:szCs w:val="24"/>
          <w14:ligatures w14:val="none"/>
        </w:rPr>
        <w:t>webOS</w:t>
      </w:r>
      <w:proofErr w:type="spellEnd"/>
      <w:r w:rsidRPr="005501D6">
        <w:rPr>
          <w:rFonts w:eastAsia="Times New Roman" w:cstheme="minorHAnsi"/>
          <w:bCs/>
          <w:kern w:val="0"/>
          <w:sz w:val="24"/>
          <w:szCs w:val="24"/>
          <w14:ligatures w14:val="none"/>
        </w:rPr>
        <w:t xml:space="preserve"> </w:t>
      </w:r>
      <w:proofErr w:type="spellStart"/>
      <w:r w:rsidRPr="005501D6">
        <w:rPr>
          <w:rFonts w:eastAsia="Times New Roman" w:cstheme="minorHAnsi"/>
          <w:bCs/>
          <w:kern w:val="0"/>
          <w:sz w:val="24"/>
          <w:szCs w:val="24"/>
          <w14:ligatures w14:val="none"/>
        </w:rPr>
        <w:t>Zone</w:t>
      </w:r>
      <w:proofErr w:type="spellEnd"/>
      <w:r w:rsidRPr="005501D6">
        <w:rPr>
          <w:rFonts w:eastAsia="Times New Roman" w:cstheme="minorHAnsi"/>
          <w:bCs/>
          <w:kern w:val="0"/>
          <w:sz w:val="24"/>
          <w:szCs w:val="24"/>
          <w14:ligatures w14:val="none"/>
        </w:rPr>
        <w:t xml:space="preserve"> ofrece a los visitantes una extensa colección de </w:t>
      </w:r>
      <w:r>
        <w:rPr>
          <w:rFonts w:eastAsia="Times New Roman" w:cstheme="minorHAnsi"/>
          <w:bCs/>
          <w:kern w:val="0"/>
          <w:sz w:val="24"/>
          <w:szCs w:val="24"/>
          <w14:ligatures w14:val="none"/>
        </w:rPr>
        <w:t>videos</w:t>
      </w:r>
      <w:r w:rsidR="00502993">
        <w:rPr>
          <w:rFonts w:eastAsia="Times New Roman" w:cstheme="minorHAnsi"/>
          <w:bCs/>
          <w:kern w:val="0"/>
          <w:sz w:val="24"/>
          <w:szCs w:val="24"/>
          <w14:ligatures w14:val="none"/>
        </w:rPr>
        <w:t xml:space="preserve"> de un amplio repertorio </w:t>
      </w:r>
      <w:r w:rsidRPr="005501D6">
        <w:rPr>
          <w:rFonts w:eastAsia="Times New Roman" w:cstheme="minorHAnsi"/>
          <w:bCs/>
          <w:kern w:val="0"/>
          <w:sz w:val="24"/>
          <w:szCs w:val="24"/>
          <w14:ligatures w14:val="none"/>
        </w:rPr>
        <w:t>de géneros, incluidas series,</w:t>
      </w:r>
      <w:r w:rsidR="00502993">
        <w:rPr>
          <w:rFonts w:eastAsia="Times New Roman" w:cstheme="minorHAnsi"/>
          <w:bCs/>
          <w:kern w:val="0"/>
          <w:sz w:val="24"/>
          <w:szCs w:val="24"/>
          <w14:ligatures w14:val="none"/>
        </w:rPr>
        <w:t xml:space="preserve"> juegos y</w:t>
      </w:r>
      <w:r w:rsidRPr="005501D6">
        <w:rPr>
          <w:rFonts w:eastAsia="Times New Roman" w:cstheme="minorHAnsi"/>
          <w:bCs/>
          <w:kern w:val="0"/>
          <w:sz w:val="24"/>
          <w:szCs w:val="24"/>
          <w14:ligatures w14:val="none"/>
        </w:rPr>
        <w:t xml:space="preserve"> deportes. Esta experiencia </w:t>
      </w:r>
      <w:proofErr w:type="spellStart"/>
      <w:r w:rsidRPr="005501D6">
        <w:rPr>
          <w:rFonts w:eastAsia="Times New Roman" w:cstheme="minorHAnsi"/>
          <w:bCs/>
          <w:kern w:val="0"/>
          <w:sz w:val="24"/>
          <w:szCs w:val="24"/>
          <w14:ligatures w14:val="none"/>
        </w:rPr>
        <w:t>inmersiva</w:t>
      </w:r>
      <w:proofErr w:type="spellEnd"/>
      <w:r w:rsidRPr="005501D6">
        <w:rPr>
          <w:rFonts w:eastAsia="Times New Roman" w:cstheme="minorHAnsi"/>
          <w:bCs/>
          <w:kern w:val="0"/>
          <w:sz w:val="24"/>
          <w:szCs w:val="24"/>
          <w14:ligatures w14:val="none"/>
        </w:rPr>
        <w:t xml:space="preserve"> invita a los </w:t>
      </w:r>
      <w:r w:rsidRPr="005501D6">
        <w:rPr>
          <w:rFonts w:eastAsia="Times New Roman" w:cstheme="minorHAnsi"/>
          <w:bCs/>
          <w:kern w:val="0"/>
          <w:sz w:val="24"/>
          <w:szCs w:val="24"/>
          <w14:ligatures w14:val="none"/>
        </w:rPr>
        <w:lastRenderedPageBreak/>
        <w:t>visitantes a explorar y disfrutar de</w:t>
      </w:r>
      <w:r>
        <w:rPr>
          <w:rFonts w:eastAsia="Times New Roman" w:cstheme="minorHAnsi"/>
          <w:bCs/>
          <w:kern w:val="0"/>
          <w:sz w:val="24"/>
          <w:szCs w:val="24"/>
          <w14:ligatures w14:val="none"/>
        </w:rPr>
        <w:t xml:space="preserve">l mundo de </w:t>
      </w:r>
      <w:proofErr w:type="spellStart"/>
      <w:r>
        <w:rPr>
          <w:rFonts w:eastAsia="Times New Roman" w:cstheme="minorHAnsi"/>
          <w:bCs/>
          <w:kern w:val="0"/>
          <w:sz w:val="24"/>
          <w:szCs w:val="24"/>
          <w14:ligatures w14:val="none"/>
        </w:rPr>
        <w:t>webOS</w:t>
      </w:r>
      <w:proofErr w:type="spellEnd"/>
      <w:r>
        <w:rPr>
          <w:rFonts w:eastAsia="Times New Roman" w:cstheme="minorHAnsi"/>
          <w:bCs/>
          <w:kern w:val="0"/>
          <w:sz w:val="24"/>
          <w:szCs w:val="24"/>
          <w14:ligatures w14:val="none"/>
        </w:rPr>
        <w:t xml:space="preserve">, ofreciendo una experiencia </w:t>
      </w:r>
      <w:r w:rsidRPr="005501D6">
        <w:rPr>
          <w:rFonts w:eastAsia="Times New Roman" w:cstheme="minorHAnsi"/>
          <w:bCs/>
          <w:kern w:val="0"/>
          <w:sz w:val="24"/>
          <w:szCs w:val="24"/>
          <w14:ligatures w14:val="none"/>
        </w:rPr>
        <w:t>cautivador</w:t>
      </w:r>
      <w:r>
        <w:rPr>
          <w:rFonts w:eastAsia="Times New Roman" w:cstheme="minorHAnsi"/>
          <w:bCs/>
          <w:kern w:val="0"/>
          <w:sz w:val="24"/>
          <w:szCs w:val="24"/>
          <w14:ligatures w14:val="none"/>
        </w:rPr>
        <w:t>a e interactiva</w:t>
      </w:r>
      <w:r w:rsidRPr="005501D6">
        <w:rPr>
          <w:rFonts w:eastAsia="Times New Roman" w:cstheme="minorHAnsi"/>
          <w:bCs/>
          <w:kern w:val="0"/>
          <w:sz w:val="24"/>
          <w:szCs w:val="24"/>
          <w14:ligatures w14:val="none"/>
        </w:rPr>
        <w:t>.</w:t>
      </w:r>
    </w:p>
    <w:p w14:paraId="17173DD0" w14:textId="77777777" w:rsidR="005501D6" w:rsidRDefault="005501D6" w:rsidP="00323FAF">
      <w:pPr>
        <w:spacing w:after="0" w:line="276" w:lineRule="auto"/>
        <w:jc w:val="both"/>
        <w:rPr>
          <w:rFonts w:eastAsia="Times New Roman" w:cstheme="minorHAnsi"/>
          <w:bCs/>
          <w:kern w:val="0"/>
          <w:sz w:val="24"/>
          <w:szCs w:val="24"/>
          <w14:ligatures w14:val="none"/>
        </w:rPr>
      </w:pPr>
    </w:p>
    <w:p w14:paraId="134D8FCF" w14:textId="4A2701AF" w:rsidR="005501D6" w:rsidRPr="00B34A5E" w:rsidRDefault="005501D6" w:rsidP="00323FAF">
      <w:pPr>
        <w:spacing w:after="0" w:line="276" w:lineRule="auto"/>
        <w:jc w:val="both"/>
        <w:rPr>
          <w:rFonts w:eastAsia="Times New Roman" w:cstheme="minorHAnsi"/>
          <w:b/>
          <w:bCs/>
          <w:kern w:val="0"/>
          <w:sz w:val="24"/>
          <w:szCs w:val="24"/>
          <w14:ligatures w14:val="none"/>
        </w:rPr>
      </w:pPr>
      <w:r w:rsidRPr="00B34A5E">
        <w:rPr>
          <w:rFonts w:eastAsia="Times New Roman" w:cstheme="minorHAnsi"/>
          <w:b/>
          <w:bCs/>
          <w:kern w:val="0"/>
          <w:sz w:val="24"/>
          <w:szCs w:val="24"/>
          <w14:ligatures w14:val="none"/>
        </w:rPr>
        <w:t>Tecnología</w:t>
      </w:r>
      <w:r w:rsidR="00502993">
        <w:rPr>
          <w:rFonts w:eastAsia="Times New Roman" w:cstheme="minorHAnsi"/>
          <w:b/>
          <w:bCs/>
          <w:kern w:val="0"/>
          <w:sz w:val="24"/>
          <w:szCs w:val="24"/>
          <w14:ligatures w14:val="none"/>
        </w:rPr>
        <w:t xml:space="preserve"> de</w:t>
      </w:r>
      <w:r w:rsidRPr="00B34A5E">
        <w:rPr>
          <w:rFonts w:eastAsia="Times New Roman" w:cstheme="minorHAnsi"/>
          <w:b/>
          <w:bCs/>
          <w:kern w:val="0"/>
          <w:sz w:val="24"/>
          <w:szCs w:val="24"/>
          <w14:ligatures w14:val="none"/>
        </w:rPr>
        <w:t xml:space="preserve"> IA Mejora la Experiencia de “</w:t>
      </w:r>
      <w:r w:rsidR="00B34A5E" w:rsidRPr="00B34A5E">
        <w:rPr>
          <w:rFonts w:eastAsia="Times New Roman" w:cstheme="minorHAnsi"/>
          <w:b/>
          <w:bCs/>
          <w:kern w:val="0"/>
          <w:sz w:val="24"/>
          <w:szCs w:val="24"/>
          <w14:ligatures w14:val="none"/>
        </w:rPr>
        <w:t>Soluciones Inteligentes para la Vida”</w:t>
      </w:r>
    </w:p>
    <w:p w14:paraId="71AB16DF" w14:textId="378CCF19" w:rsidR="005501D6" w:rsidRDefault="005501D6" w:rsidP="00323FAF">
      <w:pPr>
        <w:spacing w:after="0" w:line="276" w:lineRule="auto"/>
        <w:jc w:val="both"/>
        <w:rPr>
          <w:rFonts w:eastAsia="Times New Roman" w:cstheme="minorHAnsi"/>
          <w:bCs/>
          <w:kern w:val="0"/>
          <w:sz w:val="24"/>
          <w:szCs w:val="24"/>
          <w14:ligatures w14:val="none"/>
        </w:rPr>
      </w:pPr>
      <w:r w:rsidRPr="005501D6">
        <w:rPr>
          <w:rFonts w:eastAsia="Times New Roman" w:cstheme="minorHAnsi"/>
          <w:bCs/>
          <w:kern w:val="0"/>
          <w:sz w:val="24"/>
          <w:szCs w:val="24"/>
          <w14:ligatures w14:val="none"/>
        </w:rPr>
        <w:t>En la zona de exhibición de hogare</w:t>
      </w:r>
      <w:r w:rsidR="00B34A5E">
        <w:rPr>
          <w:rFonts w:eastAsia="Times New Roman" w:cstheme="minorHAnsi"/>
          <w:bCs/>
          <w:kern w:val="0"/>
          <w:sz w:val="24"/>
          <w:szCs w:val="24"/>
          <w14:ligatures w14:val="none"/>
        </w:rPr>
        <w:t>s inteligentes, LG presenta la manera en la que</w:t>
      </w:r>
      <w:r w:rsidRPr="005501D6">
        <w:rPr>
          <w:rFonts w:eastAsia="Times New Roman" w:cstheme="minorHAnsi"/>
          <w:bCs/>
          <w:kern w:val="0"/>
          <w:sz w:val="24"/>
          <w:szCs w:val="24"/>
          <w14:ligatures w14:val="none"/>
        </w:rPr>
        <w:t xml:space="preserve"> la tecnología de inteligencia artificial puede mejorar sus futuras soluciones </w:t>
      </w:r>
      <w:r w:rsidR="00CC156D">
        <w:rPr>
          <w:rFonts w:eastAsia="Times New Roman" w:cstheme="minorHAnsi"/>
          <w:bCs/>
          <w:kern w:val="0"/>
          <w:sz w:val="24"/>
          <w:szCs w:val="24"/>
          <w14:ligatures w14:val="none"/>
        </w:rPr>
        <w:t>inteligentes para la vida</w:t>
      </w:r>
      <w:r w:rsidRPr="005501D6">
        <w:rPr>
          <w:rFonts w:eastAsia="Times New Roman" w:cstheme="minorHAnsi"/>
          <w:bCs/>
          <w:kern w:val="0"/>
          <w:sz w:val="24"/>
          <w:szCs w:val="24"/>
          <w14:ligatures w14:val="none"/>
        </w:rPr>
        <w:t>. La casa inteligente impulsada por IA de la compañía utiliza varios sensores no solo para digitalizar la vida de las personas, sino también para detectar necesidades de manera proactiva y proponer soluciones personalizadas basadas en las palabras, acciones e incluso emociones de los clientes.</w:t>
      </w:r>
    </w:p>
    <w:p w14:paraId="2E5E22F9" w14:textId="77777777" w:rsidR="00B34A5E" w:rsidRDefault="00B34A5E" w:rsidP="00323FAF">
      <w:pPr>
        <w:spacing w:after="0" w:line="276" w:lineRule="auto"/>
        <w:jc w:val="both"/>
        <w:rPr>
          <w:rFonts w:eastAsia="Times New Roman" w:cstheme="minorHAnsi"/>
          <w:bCs/>
          <w:kern w:val="0"/>
          <w:sz w:val="24"/>
          <w:szCs w:val="24"/>
          <w14:ligatures w14:val="none"/>
        </w:rPr>
      </w:pPr>
    </w:p>
    <w:p w14:paraId="608607AF" w14:textId="7F153CC0" w:rsidR="005501D6" w:rsidRDefault="00B34A5E" w:rsidP="00B34A5E">
      <w:pPr>
        <w:spacing w:after="0" w:line="276" w:lineRule="auto"/>
        <w:jc w:val="both"/>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Por ejemplo, los sensores de cero contacto instalados en el hogar pueden medir y digitalizar la frecuencia cardíaca y respiratoria de los clientes, analizando su estado de salud para ajustar de manera automática la temperatura y humedad interior.  </w:t>
      </w:r>
    </w:p>
    <w:p w14:paraId="6CC8923B" w14:textId="77777777" w:rsidR="00B34A5E" w:rsidRDefault="00B34A5E" w:rsidP="00B34A5E">
      <w:pPr>
        <w:spacing w:after="0" w:line="276" w:lineRule="auto"/>
        <w:jc w:val="both"/>
        <w:rPr>
          <w:rFonts w:eastAsia="Times New Roman" w:cstheme="minorHAnsi"/>
          <w:bCs/>
          <w:kern w:val="0"/>
          <w:sz w:val="24"/>
          <w:szCs w:val="24"/>
          <w14:ligatures w14:val="none"/>
        </w:rPr>
      </w:pPr>
    </w:p>
    <w:p w14:paraId="659ED6D8" w14:textId="2C0EA19F" w:rsidR="00B34A5E" w:rsidRPr="00B34A5E" w:rsidRDefault="00B34A5E" w:rsidP="00B34A5E">
      <w:pPr>
        <w:spacing w:after="0" w:line="276" w:lineRule="auto"/>
        <w:jc w:val="both"/>
        <w:rPr>
          <w:rFonts w:eastAsia="Times New Roman" w:cstheme="minorHAnsi"/>
          <w:bCs/>
          <w:kern w:val="0"/>
          <w:sz w:val="24"/>
          <w:szCs w:val="24"/>
          <w14:ligatures w14:val="none"/>
        </w:rPr>
      </w:pPr>
      <w:r w:rsidRPr="00B34A5E">
        <w:rPr>
          <w:rFonts w:eastAsia="Times New Roman" w:cstheme="minorHAnsi"/>
          <w:bCs/>
          <w:kern w:val="0"/>
          <w:sz w:val="24"/>
          <w:szCs w:val="24"/>
          <w14:ligatures w14:val="none"/>
        </w:rPr>
        <w:t xml:space="preserve">En el futuro hogar inteligente, LG </w:t>
      </w:r>
      <w:proofErr w:type="spellStart"/>
      <w:r w:rsidRPr="00B34A5E">
        <w:rPr>
          <w:rFonts w:eastAsia="Times New Roman" w:cstheme="minorHAnsi"/>
          <w:bCs/>
          <w:kern w:val="0"/>
          <w:sz w:val="24"/>
          <w:szCs w:val="24"/>
          <w14:ligatures w14:val="none"/>
        </w:rPr>
        <w:t>ThinQ</w:t>
      </w:r>
      <w:proofErr w:type="spellEnd"/>
      <w:r w:rsidRPr="00B34A5E">
        <w:rPr>
          <w:rFonts w:eastAsia="Times New Roman" w:cstheme="minorHAnsi"/>
          <w:bCs/>
          <w:kern w:val="0"/>
          <w:sz w:val="24"/>
          <w:szCs w:val="24"/>
          <w14:ligatures w14:val="none"/>
        </w:rPr>
        <w:t xml:space="preserve"> conectará sensores y dispositivos </w:t>
      </w:r>
      <w:proofErr w:type="spellStart"/>
      <w:r w:rsidRPr="00B34A5E">
        <w:rPr>
          <w:rFonts w:eastAsia="Times New Roman" w:cstheme="minorHAnsi"/>
          <w:bCs/>
          <w:kern w:val="0"/>
          <w:sz w:val="24"/>
          <w:szCs w:val="24"/>
          <w14:ligatures w14:val="none"/>
        </w:rPr>
        <w:t>IoT</w:t>
      </w:r>
      <w:proofErr w:type="spellEnd"/>
      <w:r w:rsidRPr="00B34A5E">
        <w:rPr>
          <w:rFonts w:eastAsia="Times New Roman" w:cstheme="minorHAnsi"/>
          <w:bCs/>
          <w:kern w:val="0"/>
          <w:sz w:val="24"/>
          <w:szCs w:val="24"/>
          <w14:ligatures w14:val="none"/>
        </w:rPr>
        <w:t xml:space="preserve"> instalados en todo el hogar, actuando como una plataforma de servicio que controla de forma autónoma los dispositivos para garantizar la configuración ideal sin la necesidad de la intervención del cliente.</w:t>
      </w:r>
    </w:p>
    <w:p w14:paraId="485B17B8" w14:textId="77777777" w:rsidR="00B34A5E" w:rsidRPr="00B34A5E" w:rsidRDefault="00B34A5E" w:rsidP="00B34A5E">
      <w:pPr>
        <w:spacing w:after="0" w:line="276" w:lineRule="auto"/>
        <w:jc w:val="both"/>
        <w:rPr>
          <w:rFonts w:eastAsia="Times New Roman" w:cstheme="minorHAnsi"/>
          <w:bCs/>
          <w:kern w:val="0"/>
          <w:sz w:val="24"/>
          <w:szCs w:val="24"/>
          <w14:ligatures w14:val="none"/>
        </w:rPr>
      </w:pPr>
    </w:p>
    <w:p w14:paraId="62E7FBD0" w14:textId="62B5621A" w:rsidR="00D1462D" w:rsidRDefault="00B34A5E" w:rsidP="00B34A5E">
      <w:pPr>
        <w:spacing w:after="0" w:line="276" w:lineRule="auto"/>
        <w:jc w:val="both"/>
        <w:rPr>
          <w:sz w:val="24"/>
          <w:szCs w:val="24"/>
        </w:rPr>
      </w:pPr>
      <w:r>
        <w:rPr>
          <w:sz w:val="24"/>
          <w:szCs w:val="24"/>
        </w:rPr>
        <w:t>Si, por ejemplo</w:t>
      </w:r>
      <w:r w:rsidRPr="00B34A5E">
        <w:rPr>
          <w:sz w:val="24"/>
          <w:szCs w:val="24"/>
        </w:rPr>
        <w:t xml:space="preserve">, un cliente trae a casa un nuevo gato, los micrófonos, cámaras y sensores </w:t>
      </w:r>
      <w:proofErr w:type="spellStart"/>
      <w:r w:rsidRPr="00B34A5E">
        <w:rPr>
          <w:sz w:val="24"/>
          <w:szCs w:val="24"/>
        </w:rPr>
        <w:t>mmWave</w:t>
      </w:r>
      <w:proofErr w:type="spellEnd"/>
      <w:r w:rsidRPr="00B34A5E">
        <w:rPr>
          <w:sz w:val="24"/>
          <w:szCs w:val="24"/>
        </w:rPr>
        <w:t xml:space="preserve"> integrados en los dispositivos domésticos detectan la presencia </w:t>
      </w:r>
      <w:r>
        <w:rPr>
          <w:sz w:val="24"/>
          <w:szCs w:val="24"/>
        </w:rPr>
        <w:t>del amigo nuevo</w:t>
      </w:r>
      <w:r w:rsidRPr="00B34A5E">
        <w:rPr>
          <w:sz w:val="24"/>
          <w:szCs w:val="24"/>
        </w:rPr>
        <w:t xml:space="preserve">, preguntando automáticamente si desea descargar el 'modo mascota' en los electrodomésticos LG </w:t>
      </w:r>
      <w:proofErr w:type="spellStart"/>
      <w:r w:rsidRPr="00B34A5E">
        <w:rPr>
          <w:sz w:val="24"/>
          <w:szCs w:val="24"/>
        </w:rPr>
        <w:t>ThinQ</w:t>
      </w:r>
      <w:proofErr w:type="spellEnd"/>
      <w:r w:rsidRPr="00B34A5E">
        <w:rPr>
          <w:sz w:val="24"/>
          <w:szCs w:val="24"/>
        </w:rPr>
        <w:t xml:space="preserve"> UP o </w:t>
      </w:r>
      <w:r>
        <w:rPr>
          <w:sz w:val="24"/>
          <w:szCs w:val="24"/>
        </w:rPr>
        <w:t>recomendando kits de accesorios</w:t>
      </w:r>
      <w:r w:rsidRPr="00B34A5E">
        <w:rPr>
          <w:sz w:val="24"/>
          <w:szCs w:val="24"/>
        </w:rPr>
        <w:t xml:space="preserve"> </w:t>
      </w:r>
      <w:r>
        <w:rPr>
          <w:sz w:val="24"/>
          <w:szCs w:val="24"/>
        </w:rPr>
        <w:t>específicos</w:t>
      </w:r>
      <w:r w:rsidRPr="00B34A5E">
        <w:rPr>
          <w:sz w:val="24"/>
          <w:szCs w:val="24"/>
        </w:rPr>
        <w:t xml:space="preserve"> para mascotas. Además, los sensores incluso priorizan la eficiencia energética al cambiar los productos inteligentes en habitaciones desocupadas al modo de ahorro de energía o apagándolos cuando no hay nadi</w:t>
      </w:r>
      <w:r>
        <w:rPr>
          <w:sz w:val="24"/>
          <w:szCs w:val="24"/>
        </w:rPr>
        <w:t>e en casa. Incluso, los sensores pueden</w:t>
      </w:r>
      <w:r w:rsidRPr="00B34A5E">
        <w:rPr>
          <w:sz w:val="24"/>
          <w:szCs w:val="24"/>
        </w:rPr>
        <w:t xml:space="preserve"> activar el modo de prevención de delitos, enviando notificaciones a través de la aplicación LG </w:t>
      </w:r>
      <w:proofErr w:type="spellStart"/>
      <w:r w:rsidRPr="00B34A5E">
        <w:rPr>
          <w:sz w:val="24"/>
          <w:szCs w:val="24"/>
        </w:rPr>
        <w:t>ThinQ</w:t>
      </w:r>
      <w:proofErr w:type="spellEnd"/>
      <w:r w:rsidRPr="00B34A5E">
        <w:rPr>
          <w:sz w:val="24"/>
          <w:szCs w:val="24"/>
        </w:rPr>
        <w:t xml:space="preserve"> si se detecta alguna actividad inusual.</w:t>
      </w:r>
    </w:p>
    <w:p w14:paraId="638164F9" w14:textId="77777777" w:rsidR="00B34A5E" w:rsidRDefault="00B34A5E" w:rsidP="00B34A5E">
      <w:pPr>
        <w:spacing w:after="0" w:line="276" w:lineRule="auto"/>
        <w:jc w:val="both"/>
        <w:rPr>
          <w:sz w:val="24"/>
          <w:szCs w:val="24"/>
        </w:rPr>
      </w:pPr>
    </w:p>
    <w:p w14:paraId="760B8303" w14:textId="570B7CBA" w:rsidR="00B34A5E" w:rsidRDefault="00B34A5E" w:rsidP="00B34A5E">
      <w:pPr>
        <w:spacing w:after="0" w:line="276" w:lineRule="auto"/>
        <w:jc w:val="both"/>
        <w:rPr>
          <w:sz w:val="24"/>
          <w:szCs w:val="24"/>
        </w:rPr>
      </w:pPr>
      <w:r w:rsidRPr="00B34A5E">
        <w:rPr>
          <w:sz w:val="24"/>
          <w:szCs w:val="24"/>
        </w:rPr>
        <w:t xml:space="preserve">La zona también presenta el </w:t>
      </w:r>
      <w:r w:rsidR="00CC156D">
        <w:rPr>
          <w:sz w:val="24"/>
          <w:szCs w:val="24"/>
        </w:rPr>
        <w:t xml:space="preserve">nuevo </w:t>
      </w:r>
      <w:r w:rsidRPr="00B34A5E">
        <w:rPr>
          <w:sz w:val="24"/>
          <w:szCs w:val="24"/>
        </w:rPr>
        <w:t xml:space="preserve">agente de inteligencia artificial para el hogar, que se mueve sobre dos ruedas para dar la bienvenida a los visitantes. Este agente de IA actúa como un asistente doméstico versátil y un centro inteligente, ofreciendo soporte integral en la vida diaria de los clientes al conectar y administrar electrodomésticos y dispositivos </w:t>
      </w:r>
      <w:proofErr w:type="spellStart"/>
      <w:r w:rsidRPr="00B34A5E">
        <w:rPr>
          <w:sz w:val="24"/>
          <w:szCs w:val="24"/>
        </w:rPr>
        <w:t>IoT</w:t>
      </w:r>
      <w:proofErr w:type="spellEnd"/>
      <w:r w:rsidRPr="00B34A5E">
        <w:rPr>
          <w:sz w:val="24"/>
          <w:szCs w:val="24"/>
        </w:rPr>
        <w:t>. Equipado con una cámara, un</w:t>
      </w:r>
      <w:r w:rsidR="00CC156D">
        <w:rPr>
          <w:sz w:val="24"/>
          <w:szCs w:val="24"/>
        </w:rPr>
        <w:t>a bocina</w:t>
      </w:r>
      <w:r w:rsidRPr="00B34A5E">
        <w:rPr>
          <w:sz w:val="24"/>
          <w:szCs w:val="24"/>
        </w:rPr>
        <w:t xml:space="preserve"> y una variedad de sensores de monitoreo del hogar, puede recopilar datos en tiempo real del entorno doméstico para facilitar el control de los electrodomésticos. Su pantalla frontal permite</w:t>
      </w:r>
      <w:r w:rsidR="00CC156D">
        <w:rPr>
          <w:sz w:val="24"/>
          <w:szCs w:val="24"/>
        </w:rPr>
        <w:t xml:space="preserve"> la proyección de</w:t>
      </w:r>
      <w:r w:rsidRPr="00B34A5E">
        <w:rPr>
          <w:sz w:val="24"/>
          <w:szCs w:val="24"/>
        </w:rPr>
        <w:t xml:space="preserve"> expresiones faciales, interactuando y comunicándose activamente con los clientes.</w:t>
      </w:r>
    </w:p>
    <w:p w14:paraId="2FF1BB97" w14:textId="77777777" w:rsidR="00CC156D" w:rsidRDefault="00CC156D" w:rsidP="00B34A5E">
      <w:pPr>
        <w:spacing w:after="0" w:line="276" w:lineRule="auto"/>
        <w:jc w:val="both"/>
        <w:rPr>
          <w:sz w:val="24"/>
          <w:szCs w:val="24"/>
        </w:rPr>
      </w:pPr>
    </w:p>
    <w:p w14:paraId="67B64A99" w14:textId="43934FAD" w:rsidR="00CC156D" w:rsidRDefault="00CC156D" w:rsidP="00B34A5E">
      <w:pPr>
        <w:spacing w:after="0" w:line="276" w:lineRule="auto"/>
        <w:jc w:val="both"/>
        <w:rPr>
          <w:sz w:val="24"/>
          <w:szCs w:val="24"/>
        </w:rPr>
      </w:pPr>
      <w:r w:rsidRPr="00CC156D">
        <w:rPr>
          <w:sz w:val="24"/>
          <w:szCs w:val="24"/>
        </w:rPr>
        <w:t>La zona comercial presenta una variedad de servicio</w:t>
      </w:r>
      <w:r>
        <w:rPr>
          <w:sz w:val="24"/>
          <w:szCs w:val="24"/>
        </w:rPr>
        <w:t>s personalizados conectados por la temática</w:t>
      </w:r>
      <w:r w:rsidRPr="00CC156D">
        <w:rPr>
          <w:sz w:val="24"/>
          <w:szCs w:val="24"/>
        </w:rPr>
        <w:t xml:space="preserve"> de viajar en Las Vegas. Un ejemplo notable es la integración de LG MAGNIT, una </w:t>
      </w:r>
      <w:r>
        <w:rPr>
          <w:sz w:val="24"/>
          <w:szCs w:val="24"/>
        </w:rPr>
        <w:lastRenderedPageBreak/>
        <w:t>pantalla Micro LED</w:t>
      </w:r>
      <w:r w:rsidRPr="00CC156D">
        <w:rPr>
          <w:sz w:val="24"/>
          <w:szCs w:val="24"/>
        </w:rPr>
        <w:t xml:space="preserve"> con reconocimiento facial y soluciones publicitarias de IA. E</w:t>
      </w:r>
      <w:r w:rsidR="00424449">
        <w:rPr>
          <w:sz w:val="24"/>
          <w:szCs w:val="24"/>
        </w:rPr>
        <w:t>sta combinación permite que se difundan</w:t>
      </w:r>
      <w:r w:rsidRPr="00CC156D">
        <w:rPr>
          <w:sz w:val="24"/>
          <w:szCs w:val="24"/>
        </w:rPr>
        <w:t xml:space="preserve"> anuncios personalizados a</w:t>
      </w:r>
      <w:r w:rsidR="00424449">
        <w:rPr>
          <w:sz w:val="24"/>
          <w:szCs w:val="24"/>
        </w:rPr>
        <w:t xml:space="preserve"> los usuarios en varios lugares</w:t>
      </w:r>
      <w:r w:rsidRPr="00CC156D">
        <w:rPr>
          <w:sz w:val="24"/>
          <w:szCs w:val="24"/>
        </w:rPr>
        <w:t xml:space="preserve"> como hoteles, espacios comerciales y áreas de transporte. Otros escenarios </w:t>
      </w:r>
      <w:r w:rsidR="00424449">
        <w:rPr>
          <w:sz w:val="24"/>
          <w:szCs w:val="24"/>
        </w:rPr>
        <w:t>a  clientes recibiendo</w:t>
      </w:r>
      <w:r w:rsidRPr="00CC156D">
        <w:rPr>
          <w:sz w:val="24"/>
          <w:szCs w:val="24"/>
        </w:rPr>
        <w:t xml:space="preserve"> orientación de </w:t>
      </w:r>
      <w:proofErr w:type="spellStart"/>
      <w:r w:rsidRPr="00CC156D">
        <w:rPr>
          <w:sz w:val="24"/>
          <w:szCs w:val="24"/>
        </w:rPr>
        <w:t>Guid</w:t>
      </w:r>
      <w:r w:rsidR="00424449">
        <w:rPr>
          <w:sz w:val="24"/>
          <w:szCs w:val="24"/>
        </w:rPr>
        <w:t>eBot</w:t>
      </w:r>
      <w:proofErr w:type="spellEnd"/>
      <w:r w:rsidR="00424449">
        <w:rPr>
          <w:sz w:val="24"/>
          <w:szCs w:val="24"/>
        </w:rPr>
        <w:t xml:space="preserve"> en un hotel o realizando</w:t>
      </w:r>
      <w:r w:rsidRPr="00CC156D">
        <w:rPr>
          <w:sz w:val="24"/>
          <w:szCs w:val="24"/>
        </w:rPr>
        <w:t xml:space="preserve"> pagos mediante reconocimiento facial en una cafetería.</w:t>
      </w:r>
    </w:p>
    <w:p w14:paraId="0BB7BB48" w14:textId="77777777" w:rsidR="00424449" w:rsidRDefault="00424449" w:rsidP="00B34A5E">
      <w:pPr>
        <w:spacing w:after="0" w:line="276" w:lineRule="auto"/>
        <w:jc w:val="both"/>
        <w:rPr>
          <w:sz w:val="24"/>
          <w:szCs w:val="24"/>
        </w:rPr>
      </w:pPr>
    </w:p>
    <w:p w14:paraId="0151BB4B" w14:textId="267F2A51" w:rsidR="00424449" w:rsidRPr="00424449" w:rsidRDefault="00424449" w:rsidP="00B34A5E">
      <w:pPr>
        <w:spacing w:after="0" w:line="276" w:lineRule="auto"/>
        <w:jc w:val="both"/>
        <w:rPr>
          <w:b/>
          <w:sz w:val="24"/>
          <w:szCs w:val="24"/>
        </w:rPr>
      </w:pPr>
      <w:proofErr w:type="spellStart"/>
      <w:r w:rsidRPr="00424449">
        <w:rPr>
          <w:b/>
          <w:sz w:val="24"/>
          <w:szCs w:val="24"/>
        </w:rPr>
        <w:t>Alpha-able</w:t>
      </w:r>
      <w:proofErr w:type="spellEnd"/>
      <w:r w:rsidRPr="00424449">
        <w:rPr>
          <w:b/>
          <w:sz w:val="24"/>
          <w:szCs w:val="24"/>
        </w:rPr>
        <w:t>, el Futuro de LG en Movilidad</w:t>
      </w:r>
    </w:p>
    <w:p w14:paraId="22986EBB" w14:textId="77872A95" w:rsidR="00424449" w:rsidRDefault="00424449" w:rsidP="00B34A5E">
      <w:pPr>
        <w:spacing w:after="0" w:line="276" w:lineRule="auto"/>
        <w:jc w:val="both"/>
        <w:rPr>
          <w:sz w:val="24"/>
          <w:szCs w:val="24"/>
        </w:rPr>
      </w:pPr>
      <w:r w:rsidRPr="00424449">
        <w:rPr>
          <w:sz w:val="24"/>
          <w:szCs w:val="24"/>
        </w:rPr>
        <w:t xml:space="preserve">Yendo más allá del hogar, LG recientemente redefinió los autos del futuro como una “cueva digital personalizada”. Para demostrar este concepto, la empresa estableció una zona dedicada a </w:t>
      </w:r>
      <w:proofErr w:type="spellStart"/>
      <w:r w:rsidRPr="00424449">
        <w:rPr>
          <w:sz w:val="24"/>
          <w:szCs w:val="24"/>
        </w:rPr>
        <w:t>Alpha-able</w:t>
      </w:r>
      <w:proofErr w:type="spellEnd"/>
      <w:r w:rsidRPr="00424449">
        <w:rPr>
          <w:sz w:val="24"/>
          <w:szCs w:val="24"/>
        </w:rPr>
        <w:t xml:space="preserve"> dentro de su espacio de exposición. </w:t>
      </w:r>
      <w:proofErr w:type="spellStart"/>
      <w:r w:rsidRPr="00424449">
        <w:rPr>
          <w:sz w:val="24"/>
          <w:szCs w:val="24"/>
        </w:rPr>
        <w:t>Alpha-able</w:t>
      </w:r>
      <w:proofErr w:type="spellEnd"/>
      <w:r w:rsidRPr="00424449">
        <w:rPr>
          <w:sz w:val="24"/>
          <w:szCs w:val="24"/>
        </w:rPr>
        <w:t xml:space="preserve"> sirve como una representación tangible de la visión de movilidad de LG, ofreciendo a los pasajeros una vista previa de las soluciones innovadoras que pueden experimentar en el futuro entorno de movilidad.</w:t>
      </w:r>
    </w:p>
    <w:p w14:paraId="17798912" w14:textId="77777777" w:rsidR="00424449" w:rsidRDefault="00424449" w:rsidP="00B34A5E">
      <w:pPr>
        <w:spacing w:after="0" w:line="276" w:lineRule="auto"/>
        <w:jc w:val="both"/>
        <w:rPr>
          <w:sz w:val="24"/>
          <w:szCs w:val="24"/>
        </w:rPr>
      </w:pPr>
    </w:p>
    <w:p w14:paraId="2C8C4398" w14:textId="5CCB96C6" w:rsidR="00424449" w:rsidRDefault="00424449" w:rsidP="00B34A5E">
      <w:pPr>
        <w:spacing w:after="0" w:line="276" w:lineRule="auto"/>
        <w:jc w:val="both"/>
        <w:rPr>
          <w:sz w:val="24"/>
          <w:szCs w:val="24"/>
        </w:rPr>
      </w:pPr>
      <w:r w:rsidRPr="00424449">
        <w:rPr>
          <w:sz w:val="24"/>
          <w:szCs w:val="24"/>
        </w:rPr>
        <w:t xml:space="preserve">El concepto de movilidad del futuro tiene como objetivo ofrecer experiencias únicas a los clientes basadas en tres temas: Transformable, Explorable y </w:t>
      </w:r>
      <w:r w:rsidR="00D52BB7">
        <w:rPr>
          <w:sz w:val="24"/>
          <w:szCs w:val="24"/>
        </w:rPr>
        <w:t>Relajante</w:t>
      </w:r>
      <w:r w:rsidRPr="00424449">
        <w:rPr>
          <w:sz w:val="24"/>
          <w:szCs w:val="24"/>
        </w:rPr>
        <w:t xml:space="preserve">. Al transformar el automóvil en espacios que recuerdan al hogar o la oficina, los pasajeros pueden descansar o trabajar mientras viajan. </w:t>
      </w:r>
      <w:proofErr w:type="spellStart"/>
      <w:r w:rsidRPr="00424449">
        <w:rPr>
          <w:sz w:val="24"/>
          <w:szCs w:val="24"/>
        </w:rPr>
        <w:t>Alpha-able</w:t>
      </w:r>
      <w:proofErr w:type="spellEnd"/>
      <w:r w:rsidRPr="00424449">
        <w:rPr>
          <w:sz w:val="24"/>
          <w:szCs w:val="24"/>
        </w:rPr>
        <w:t xml:space="preserve"> utiliza tecnologías de visualización de vanguardia, incluidas pantallas </w:t>
      </w:r>
      <w:r w:rsidR="00D52BB7">
        <w:rPr>
          <w:sz w:val="24"/>
          <w:szCs w:val="24"/>
        </w:rPr>
        <w:t>plegables</w:t>
      </w:r>
      <w:r w:rsidRPr="00424449">
        <w:rPr>
          <w:sz w:val="24"/>
          <w:szCs w:val="24"/>
        </w:rPr>
        <w:t xml:space="preserve">, flexibles y transparentes, junto con las tecnologías y soluciones inigualables de electrodomésticos de LG, para brindar experiencias </w:t>
      </w:r>
      <w:r w:rsidRPr="00D52BB7">
        <w:rPr>
          <w:i/>
          <w:sz w:val="24"/>
          <w:szCs w:val="24"/>
        </w:rPr>
        <w:t>transformables</w:t>
      </w:r>
      <w:r w:rsidRPr="00424449">
        <w:rPr>
          <w:sz w:val="24"/>
          <w:szCs w:val="24"/>
        </w:rPr>
        <w:t xml:space="preserve"> que se adaptan a las necesidades de los pasajeros. Además, </w:t>
      </w:r>
      <w:proofErr w:type="spellStart"/>
      <w:r w:rsidRPr="00424449">
        <w:rPr>
          <w:sz w:val="24"/>
          <w:szCs w:val="24"/>
        </w:rPr>
        <w:t>Alpha-able</w:t>
      </w:r>
      <w:proofErr w:type="spellEnd"/>
      <w:r w:rsidRPr="00424449">
        <w:rPr>
          <w:sz w:val="24"/>
          <w:szCs w:val="24"/>
        </w:rPr>
        <w:t xml:space="preserve"> ofrece experiencias explorables al brindar información y contenido personalizados para situaciones únicas, así como experiencias relajantes p</w:t>
      </w:r>
      <w:r w:rsidR="00D52BB7">
        <w:rPr>
          <w:sz w:val="24"/>
          <w:szCs w:val="24"/>
        </w:rPr>
        <w:t>ara que los pasajeros descansen y disfruten de su</w:t>
      </w:r>
      <w:r w:rsidRPr="00424449">
        <w:rPr>
          <w:sz w:val="24"/>
          <w:szCs w:val="24"/>
        </w:rPr>
        <w:t xml:space="preserve"> tiempo personal.</w:t>
      </w:r>
    </w:p>
    <w:p w14:paraId="7EF944A2" w14:textId="77777777" w:rsidR="00CC156D" w:rsidRDefault="00CC156D" w:rsidP="00B34A5E">
      <w:pPr>
        <w:spacing w:after="0" w:line="276" w:lineRule="auto"/>
        <w:jc w:val="both"/>
        <w:rPr>
          <w:sz w:val="24"/>
          <w:szCs w:val="24"/>
        </w:rPr>
      </w:pPr>
    </w:p>
    <w:p w14:paraId="09641575" w14:textId="14C3D74A" w:rsidR="00D52BB7" w:rsidRDefault="00D52BB7" w:rsidP="00B34A5E">
      <w:pPr>
        <w:spacing w:after="0" w:line="276" w:lineRule="auto"/>
        <w:jc w:val="both"/>
        <w:rPr>
          <w:sz w:val="24"/>
          <w:szCs w:val="24"/>
        </w:rPr>
      </w:pPr>
      <w:r w:rsidRPr="00D52BB7">
        <w:rPr>
          <w:sz w:val="24"/>
          <w:szCs w:val="24"/>
        </w:rPr>
        <w:t xml:space="preserve">Además de </w:t>
      </w:r>
      <w:proofErr w:type="spellStart"/>
      <w:r w:rsidRPr="00D52BB7">
        <w:rPr>
          <w:sz w:val="24"/>
          <w:szCs w:val="24"/>
        </w:rPr>
        <w:t>Alpha-able</w:t>
      </w:r>
      <w:proofErr w:type="spellEnd"/>
      <w:r w:rsidRPr="00D52BB7">
        <w:rPr>
          <w:sz w:val="24"/>
          <w:szCs w:val="24"/>
        </w:rPr>
        <w:t xml:space="preserve">, LG también ha dedicado una zona para mostrar sus soluciones de carga de vehículos eléctricos (EV), un área de crecimiento clave para la empresa. Esta zona </w:t>
      </w:r>
      <w:r>
        <w:rPr>
          <w:sz w:val="24"/>
          <w:szCs w:val="24"/>
        </w:rPr>
        <w:t>resalta</w:t>
      </w:r>
      <w:r w:rsidRPr="00D52BB7">
        <w:rPr>
          <w:sz w:val="24"/>
          <w:szCs w:val="24"/>
        </w:rPr>
        <w:t xml:space="preserve"> la solución de control y cargador de vehículos eléctricos de LG llamada e-</w:t>
      </w:r>
      <w:proofErr w:type="spellStart"/>
      <w:r w:rsidRPr="00D52BB7">
        <w:rPr>
          <w:sz w:val="24"/>
          <w:szCs w:val="24"/>
        </w:rPr>
        <w:t>Centric</w:t>
      </w:r>
      <w:proofErr w:type="spellEnd"/>
      <w:r w:rsidRPr="00D52BB7">
        <w:rPr>
          <w:sz w:val="24"/>
          <w:szCs w:val="24"/>
        </w:rPr>
        <w:t>.</w:t>
      </w:r>
    </w:p>
    <w:p w14:paraId="382700B5" w14:textId="77777777" w:rsidR="00D52BB7" w:rsidRDefault="00D52BB7" w:rsidP="00B34A5E">
      <w:pPr>
        <w:spacing w:after="0" w:line="276" w:lineRule="auto"/>
        <w:jc w:val="both"/>
        <w:rPr>
          <w:sz w:val="24"/>
          <w:szCs w:val="24"/>
        </w:rPr>
      </w:pPr>
    </w:p>
    <w:p w14:paraId="4B52FCE4" w14:textId="6A10945F" w:rsidR="00D52BB7" w:rsidRDefault="00D52BB7" w:rsidP="00B34A5E">
      <w:pPr>
        <w:spacing w:after="0" w:line="276" w:lineRule="auto"/>
        <w:jc w:val="both"/>
        <w:rPr>
          <w:b/>
          <w:sz w:val="24"/>
          <w:szCs w:val="24"/>
        </w:rPr>
      </w:pPr>
      <w:r w:rsidRPr="00D52BB7">
        <w:rPr>
          <w:b/>
          <w:sz w:val="24"/>
          <w:szCs w:val="24"/>
        </w:rPr>
        <w:t>Laboratorios de LG Experimentales pero Innovadores y Soluciones Sustentables Alineadas a la Visión ESG</w:t>
      </w:r>
    </w:p>
    <w:p w14:paraId="1918DE79" w14:textId="72470D77" w:rsidR="00D52BB7" w:rsidRDefault="00D52BB7" w:rsidP="00B34A5E">
      <w:pPr>
        <w:spacing w:after="0" w:line="276" w:lineRule="auto"/>
        <w:jc w:val="both"/>
        <w:rPr>
          <w:sz w:val="24"/>
          <w:szCs w:val="24"/>
        </w:rPr>
      </w:pPr>
      <w:r w:rsidRPr="00D52BB7">
        <w:rPr>
          <w:sz w:val="24"/>
          <w:szCs w:val="24"/>
        </w:rPr>
        <w:t xml:space="preserve">LG también presentó una gama de nuevos productos desarrollados a través de LG </w:t>
      </w:r>
      <w:proofErr w:type="spellStart"/>
      <w:r w:rsidRPr="00D52BB7">
        <w:rPr>
          <w:sz w:val="24"/>
          <w:szCs w:val="24"/>
        </w:rPr>
        <w:t>Labs</w:t>
      </w:r>
      <w:proofErr w:type="spellEnd"/>
      <w:r w:rsidRPr="00D52BB7">
        <w:rPr>
          <w:sz w:val="24"/>
          <w:szCs w:val="24"/>
        </w:rPr>
        <w:t>, el proyecto de desarrollo de productos y servicios experimental pero innovador de la compañía centrado en crear experiencias únicas para los clientes.</w:t>
      </w:r>
    </w:p>
    <w:p w14:paraId="2ADC922E" w14:textId="77777777" w:rsidR="00D52BB7" w:rsidRDefault="00D52BB7" w:rsidP="00B34A5E">
      <w:pPr>
        <w:spacing w:after="0" w:line="276" w:lineRule="auto"/>
        <w:jc w:val="both"/>
        <w:rPr>
          <w:sz w:val="24"/>
          <w:szCs w:val="24"/>
        </w:rPr>
      </w:pPr>
    </w:p>
    <w:p w14:paraId="6AE0C39A" w14:textId="576A7DB3" w:rsidR="00D52BB7" w:rsidRDefault="00D52BB7" w:rsidP="00B34A5E">
      <w:pPr>
        <w:spacing w:after="0" w:line="276" w:lineRule="auto"/>
        <w:jc w:val="both"/>
        <w:rPr>
          <w:sz w:val="24"/>
          <w:szCs w:val="24"/>
        </w:rPr>
      </w:pPr>
      <w:r w:rsidRPr="00D52BB7">
        <w:rPr>
          <w:sz w:val="24"/>
          <w:szCs w:val="24"/>
        </w:rPr>
        <w:t xml:space="preserve">La zona LG </w:t>
      </w:r>
      <w:proofErr w:type="spellStart"/>
      <w:r w:rsidRPr="00D52BB7">
        <w:rPr>
          <w:sz w:val="24"/>
          <w:szCs w:val="24"/>
        </w:rPr>
        <w:t>Labs</w:t>
      </w:r>
      <w:proofErr w:type="spellEnd"/>
      <w:r w:rsidRPr="00D52BB7">
        <w:rPr>
          <w:sz w:val="24"/>
          <w:szCs w:val="24"/>
        </w:rPr>
        <w:t xml:space="preserve"> exhibe una gama de productos innovadores, incluido </w:t>
      </w:r>
      <w:proofErr w:type="spellStart"/>
      <w:r w:rsidRPr="00D52BB7">
        <w:rPr>
          <w:sz w:val="24"/>
          <w:szCs w:val="24"/>
        </w:rPr>
        <w:t>DukeBox</w:t>
      </w:r>
      <w:proofErr w:type="spellEnd"/>
      <w:r w:rsidRPr="00D52BB7">
        <w:rPr>
          <w:sz w:val="24"/>
          <w:szCs w:val="24"/>
        </w:rPr>
        <w:t xml:space="preserve"> de LG </w:t>
      </w:r>
      <w:proofErr w:type="spellStart"/>
      <w:r w:rsidRPr="00D52BB7">
        <w:rPr>
          <w:sz w:val="24"/>
          <w:szCs w:val="24"/>
        </w:rPr>
        <w:t>Labs</w:t>
      </w:r>
      <w:proofErr w:type="spellEnd"/>
      <w:r w:rsidRPr="00D52BB7">
        <w:rPr>
          <w:sz w:val="24"/>
          <w:szCs w:val="24"/>
        </w:rPr>
        <w:t>, el dispositivo de audio todo en uno que busca reinventar la profundidad de la experiencia de audio y video con un concepto de</w:t>
      </w:r>
      <w:r w:rsidR="00037906">
        <w:rPr>
          <w:sz w:val="24"/>
          <w:szCs w:val="24"/>
        </w:rPr>
        <w:t xml:space="preserve"> tocadiscos modernizado, DUOBO</w:t>
      </w:r>
      <w:r w:rsidRPr="00D52BB7">
        <w:rPr>
          <w:sz w:val="24"/>
          <w:szCs w:val="24"/>
        </w:rPr>
        <w:t xml:space="preserve">, una cafetera de cápsulas </w:t>
      </w:r>
      <w:r w:rsidR="00037906">
        <w:rPr>
          <w:sz w:val="24"/>
          <w:szCs w:val="24"/>
        </w:rPr>
        <w:t xml:space="preserve">que extrae dos sabores a la vez, y Bon </w:t>
      </w:r>
      <w:proofErr w:type="spellStart"/>
      <w:r w:rsidR="00037906">
        <w:rPr>
          <w:sz w:val="24"/>
          <w:szCs w:val="24"/>
        </w:rPr>
        <w:t>Voyage</w:t>
      </w:r>
      <w:proofErr w:type="spellEnd"/>
      <w:r w:rsidRPr="00D52BB7">
        <w:rPr>
          <w:sz w:val="24"/>
          <w:szCs w:val="24"/>
        </w:rPr>
        <w:t xml:space="preserve">, un espacio habitable personalizado diseñado para extender la calidad de vida en el hogar a la naturaleza. </w:t>
      </w:r>
      <w:r w:rsidRPr="00D52BB7">
        <w:rPr>
          <w:sz w:val="24"/>
          <w:szCs w:val="24"/>
        </w:rPr>
        <w:lastRenderedPageBreak/>
        <w:t xml:space="preserve">Además, la zona incluye productos como LG </w:t>
      </w:r>
      <w:proofErr w:type="spellStart"/>
      <w:r w:rsidRPr="00D52BB7">
        <w:rPr>
          <w:sz w:val="24"/>
          <w:szCs w:val="24"/>
        </w:rPr>
        <w:t>CineBeam</w:t>
      </w:r>
      <w:proofErr w:type="spellEnd"/>
      <w:r w:rsidRPr="00D52BB7">
        <w:rPr>
          <w:sz w:val="24"/>
          <w:szCs w:val="24"/>
        </w:rPr>
        <w:t xml:space="preserve"> </w:t>
      </w:r>
      <w:proofErr w:type="spellStart"/>
      <w:r w:rsidRPr="00D52BB7">
        <w:rPr>
          <w:sz w:val="24"/>
          <w:szCs w:val="24"/>
        </w:rPr>
        <w:t>Qube</w:t>
      </w:r>
      <w:proofErr w:type="spellEnd"/>
      <w:r w:rsidRPr="00D52BB7">
        <w:rPr>
          <w:sz w:val="24"/>
          <w:szCs w:val="24"/>
        </w:rPr>
        <w:t xml:space="preserve"> y </w:t>
      </w:r>
      <w:proofErr w:type="spellStart"/>
      <w:r w:rsidRPr="00D52BB7">
        <w:rPr>
          <w:sz w:val="24"/>
          <w:szCs w:val="24"/>
        </w:rPr>
        <w:t>brid.zzz</w:t>
      </w:r>
      <w:proofErr w:type="spellEnd"/>
      <w:r w:rsidRPr="00D52BB7">
        <w:rPr>
          <w:sz w:val="24"/>
          <w:szCs w:val="24"/>
        </w:rPr>
        <w:t xml:space="preserve"> de LG </w:t>
      </w:r>
      <w:proofErr w:type="spellStart"/>
      <w:r w:rsidRPr="00D52BB7">
        <w:rPr>
          <w:sz w:val="24"/>
          <w:szCs w:val="24"/>
        </w:rPr>
        <w:t>Labs</w:t>
      </w:r>
      <w:proofErr w:type="spellEnd"/>
      <w:r w:rsidRPr="00D52BB7">
        <w:rPr>
          <w:sz w:val="24"/>
          <w:szCs w:val="24"/>
        </w:rPr>
        <w:t xml:space="preserve">, que ofrecen enfoques </w:t>
      </w:r>
      <w:r w:rsidR="00037906">
        <w:rPr>
          <w:sz w:val="24"/>
          <w:szCs w:val="24"/>
        </w:rPr>
        <w:t>audaces</w:t>
      </w:r>
      <w:r w:rsidRPr="00D52BB7">
        <w:rPr>
          <w:sz w:val="24"/>
          <w:szCs w:val="24"/>
        </w:rPr>
        <w:t xml:space="preserve"> e innovadores para mejorar la experiencia del cliente.</w:t>
      </w:r>
    </w:p>
    <w:p w14:paraId="2B650DC7" w14:textId="77777777" w:rsidR="00037906" w:rsidRDefault="00037906" w:rsidP="00B34A5E">
      <w:pPr>
        <w:spacing w:after="0" w:line="276" w:lineRule="auto"/>
        <w:jc w:val="both"/>
        <w:rPr>
          <w:sz w:val="24"/>
          <w:szCs w:val="24"/>
        </w:rPr>
      </w:pPr>
    </w:p>
    <w:p w14:paraId="5ECE4549" w14:textId="3D40A5DC" w:rsidR="00037906" w:rsidRDefault="00037906" w:rsidP="00B34A5E">
      <w:pPr>
        <w:spacing w:after="0" w:line="276" w:lineRule="auto"/>
        <w:jc w:val="both"/>
        <w:rPr>
          <w:sz w:val="24"/>
          <w:szCs w:val="24"/>
        </w:rPr>
      </w:pPr>
      <w:r>
        <w:rPr>
          <w:sz w:val="24"/>
          <w:szCs w:val="24"/>
        </w:rPr>
        <w:t>La compañía también instaló</w:t>
      </w:r>
      <w:r w:rsidRPr="00037906">
        <w:rPr>
          <w:sz w:val="24"/>
          <w:szCs w:val="24"/>
        </w:rPr>
        <w:t xml:space="preserve"> la zona </w:t>
      </w:r>
      <w:proofErr w:type="spellStart"/>
      <w:r>
        <w:rPr>
          <w:i/>
          <w:sz w:val="24"/>
          <w:szCs w:val="24"/>
        </w:rPr>
        <w:t>Better</w:t>
      </w:r>
      <w:proofErr w:type="spellEnd"/>
      <w:r>
        <w:rPr>
          <w:i/>
          <w:sz w:val="24"/>
          <w:szCs w:val="24"/>
        </w:rPr>
        <w:t xml:space="preserve"> </w:t>
      </w:r>
      <w:proofErr w:type="spellStart"/>
      <w:r>
        <w:rPr>
          <w:i/>
          <w:sz w:val="24"/>
          <w:szCs w:val="24"/>
        </w:rPr>
        <w:t>Li</w:t>
      </w:r>
      <w:r w:rsidRPr="00037906">
        <w:rPr>
          <w:i/>
          <w:sz w:val="24"/>
          <w:szCs w:val="24"/>
        </w:rPr>
        <w:t>fe</w:t>
      </w:r>
      <w:proofErr w:type="spellEnd"/>
      <w:r w:rsidRPr="00037906">
        <w:rPr>
          <w:i/>
          <w:sz w:val="24"/>
          <w:szCs w:val="24"/>
        </w:rPr>
        <w:t xml:space="preserve"> </w:t>
      </w:r>
      <w:proofErr w:type="spellStart"/>
      <w:r w:rsidRPr="00037906">
        <w:rPr>
          <w:i/>
          <w:sz w:val="24"/>
          <w:szCs w:val="24"/>
        </w:rPr>
        <w:t>for</w:t>
      </w:r>
      <w:proofErr w:type="spellEnd"/>
      <w:r w:rsidRPr="00037906">
        <w:rPr>
          <w:i/>
          <w:sz w:val="24"/>
          <w:szCs w:val="24"/>
        </w:rPr>
        <w:t xml:space="preserve"> </w:t>
      </w:r>
      <w:proofErr w:type="spellStart"/>
      <w:r w:rsidRPr="00037906">
        <w:rPr>
          <w:i/>
          <w:sz w:val="24"/>
          <w:szCs w:val="24"/>
        </w:rPr>
        <w:t>All</w:t>
      </w:r>
      <w:proofErr w:type="spellEnd"/>
      <w:r w:rsidRPr="00037906">
        <w:rPr>
          <w:sz w:val="24"/>
          <w:szCs w:val="24"/>
        </w:rPr>
        <w:t xml:space="preserve">, dedicada a resaltar sus esfuerzos en iniciativas ambientales, sociales y </w:t>
      </w:r>
      <w:r>
        <w:rPr>
          <w:sz w:val="24"/>
          <w:szCs w:val="24"/>
        </w:rPr>
        <w:t>gubernamentales</w:t>
      </w:r>
      <w:r w:rsidRPr="00037906">
        <w:rPr>
          <w:sz w:val="24"/>
          <w:szCs w:val="24"/>
        </w:rPr>
        <w:t xml:space="preserve">. Una </w:t>
      </w:r>
      <w:r>
        <w:rPr>
          <w:sz w:val="24"/>
          <w:szCs w:val="24"/>
        </w:rPr>
        <w:t>participación notable en esta zona fue</w:t>
      </w:r>
      <w:r w:rsidRPr="00037906">
        <w:rPr>
          <w:sz w:val="24"/>
          <w:szCs w:val="24"/>
        </w:rPr>
        <w:t xml:space="preserve"> LG </w:t>
      </w:r>
      <w:proofErr w:type="spellStart"/>
      <w:r w:rsidRPr="00037906">
        <w:rPr>
          <w:sz w:val="24"/>
          <w:szCs w:val="24"/>
        </w:rPr>
        <w:t>mycup</w:t>
      </w:r>
      <w:proofErr w:type="spellEnd"/>
      <w:r w:rsidRPr="00037906">
        <w:rPr>
          <w:sz w:val="24"/>
          <w:szCs w:val="24"/>
        </w:rPr>
        <w:t xml:space="preserve">, una lavadora </w:t>
      </w:r>
      <w:r>
        <w:rPr>
          <w:sz w:val="24"/>
          <w:szCs w:val="24"/>
        </w:rPr>
        <w:t>para termos</w:t>
      </w:r>
      <w:r w:rsidRPr="00037906">
        <w:rPr>
          <w:sz w:val="24"/>
          <w:szCs w:val="24"/>
        </w:rPr>
        <w:t xml:space="preserve"> que hizo su debut en el CES. Además, LG presentó su s</w:t>
      </w:r>
      <w:r w:rsidR="008F41CB">
        <w:rPr>
          <w:sz w:val="24"/>
          <w:szCs w:val="24"/>
        </w:rPr>
        <w:t>olución para el hogar sustentable</w:t>
      </w:r>
      <w:r w:rsidRPr="00037906">
        <w:rPr>
          <w:sz w:val="24"/>
          <w:szCs w:val="24"/>
        </w:rPr>
        <w:t>, aprovechando las capacidades d</w:t>
      </w:r>
      <w:r w:rsidR="008F41CB">
        <w:rPr>
          <w:sz w:val="24"/>
          <w:szCs w:val="24"/>
        </w:rPr>
        <w:t>e la plataforma para el hogar de</w:t>
      </w:r>
      <w:r w:rsidRPr="00037906">
        <w:rPr>
          <w:sz w:val="24"/>
          <w:szCs w:val="24"/>
        </w:rPr>
        <w:t xml:space="preserve"> LG para optimizar</w:t>
      </w:r>
      <w:r w:rsidR="008F41CB">
        <w:rPr>
          <w:sz w:val="24"/>
          <w:szCs w:val="24"/>
        </w:rPr>
        <w:t xml:space="preserve"> la gestión y utilización de </w:t>
      </w:r>
      <w:r w:rsidRPr="00037906">
        <w:rPr>
          <w:sz w:val="24"/>
          <w:szCs w:val="24"/>
        </w:rPr>
        <w:t>energía. Esta solución integral ofrece a los usuarios un uso eficiente, un control sencillo y la capacidad de distribuir energía renovable.</w:t>
      </w:r>
    </w:p>
    <w:p w14:paraId="7427AC35" w14:textId="77777777" w:rsidR="008F41CB" w:rsidRDefault="008F41CB" w:rsidP="00B34A5E">
      <w:pPr>
        <w:spacing w:after="0" w:line="276" w:lineRule="auto"/>
        <w:jc w:val="both"/>
        <w:rPr>
          <w:sz w:val="24"/>
          <w:szCs w:val="24"/>
        </w:rPr>
      </w:pPr>
    </w:p>
    <w:p w14:paraId="6324E7B1" w14:textId="7BECCE83" w:rsidR="008F41CB" w:rsidRDefault="008F41CB" w:rsidP="00B34A5E">
      <w:pPr>
        <w:spacing w:after="0" w:line="276" w:lineRule="auto"/>
        <w:jc w:val="both"/>
        <w:rPr>
          <w:sz w:val="24"/>
          <w:szCs w:val="24"/>
        </w:rPr>
      </w:pPr>
      <w:r>
        <w:rPr>
          <w:sz w:val="24"/>
          <w:szCs w:val="24"/>
        </w:rPr>
        <w:t>Adicionalmente</w:t>
      </w:r>
      <w:r w:rsidRPr="008F41CB">
        <w:rPr>
          <w:sz w:val="24"/>
          <w:szCs w:val="24"/>
        </w:rPr>
        <w:t xml:space="preserve">, LG presentó su 'Universal UP Kit', una gama de </w:t>
      </w:r>
      <w:r>
        <w:rPr>
          <w:sz w:val="24"/>
          <w:szCs w:val="24"/>
        </w:rPr>
        <w:t>accesorios diseñados para asistir</w:t>
      </w:r>
      <w:r w:rsidRPr="008F41CB">
        <w:rPr>
          <w:sz w:val="24"/>
          <w:szCs w:val="24"/>
        </w:rPr>
        <w:t xml:space="preserve"> a todos los usuarios a operar cómodamente los electrodomésticos LG, independientemente de su sexo, edad o </w:t>
      </w:r>
      <w:r>
        <w:rPr>
          <w:sz w:val="24"/>
          <w:szCs w:val="24"/>
        </w:rPr>
        <w:t>discapacidades</w:t>
      </w:r>
      <w:r w:rsidRPr="008F41CB">
        <w:rPr>
          <w:sz w:val="24"/>
          <w:szCs w:val="24"/>
        </w:rPr>
        <w:t xml:space="preserve">. Los visitantes tuvieron la oportunidad de experimentar estos accesorios de primera mano. La empresa también puso un fuerte énfasis en la accesibilidad para todos a través de sus experiencias de accesibilidad </w:t>
      </w:r>
      <w:r>
        <w:rPr>
          <w:sz w:val="24"/>
          <w:szCs w:val="24"/>
        </w:rPr>
        <w:t>en televisores</w:t>
      </w:r>
      <w:r w:rsidRPr="008F41CB">
        <w:rPr>
          <w:sz w:val="24"/>
          <w:szCs w:val="24"/>
        </w:rPr>
        <w:t>.</w:t>
      </w:r>
    </w:p>
    <w:p w14:paraId="19D9654B" w14:textId="77777777" w:rsidR="008F41CB" w:rsidRDefault="008F41CB" w:rsidP="00B34A5E">
      <w:pPr>
        <w:spacing w:after="0" w:line="276" w:lineRule="auto"/>
        <w:jc w:val="both"/>
        <w:rPr>
          <w:sz w:val="24"/>
          <w:szCs w:val="24"/>
        </w:rPr>
      </w:pPr>
    </w:p>
    <w:p w14:paraId="5DB69177" w14:textId="13846DFE" w:rsidR="008F41CB" w:rsidRDefault="008F41CB" w:rsidP="008F41CB">
      <w:pPr>
        <w:spacing w:after="0" w:line="276" w:lineRule="auto"/>
        <w:jc w:val="both"/>
        <w:rPr>
          <w:sz w:val="24"/>
          <w:szCs w:val="24"/>
        </w:rPr>
      </w:pPr>
      <w:r>
        <w:rPr>
          <w:sz w:val="24"/>
          <w:szCs w:val="24"/>
        </w:rPr>
        <w:t>Los visitantes puede experimentar las más recientes</w:t>
      </w:r>
      <w:r w:rsidRPr="006F3FE5">
        <w:rPr>
          <w:sz w:val="24"/>
          <w:szCs w:val="24"/>
        </w:rPr>
        <w:t xml:space="preserve"> innovaciones de LG </w:t>
      </w:r>
      <w:r>
        <w:rPr>
          <w:sz w:val="24"/>
          <w:szCs w:val="24"/>
        </w:rPr>
        <w:t>en su</w:t>
      </w:r>
      <w:r w:rsidRPr="006F3FE5">
        <w:rPr>
          <w:sz w:val="24"/>
          <w:szCs w:val="24"/>
        </w:rPr>
        <w:t xml:space="preserve"> stand</w:t>
      </w:r>
      <w:r>
        <w:rPr>
          <w:sz w:val="24"/>
          <w:szCs w:val="24"/>
        </w:rPr>
        <w:t xml:space="preserve"> </w:t>
      </w:r>
      <w:r w:rsidRPr="006F3FE5">
        <w:rPr>
          <w:sz w:val="24"/>
          <w:szCs w:val="24"/>
        </w:rPr>
        <w:t>(#16008, Central Hall,</w:t>
      </w:r>
      <w:r>
        <w:rPr>
          <w:sz w:val="24"/>
          <w:szCs w:val="24"/>
        </w:rPr>
        <w:t xml:space="preserve"> Las Vegas, </w:t>
      </w:r>
      <w:proofErr w:type="spellStart"/>
      <w:r>
        <w:rPr>
          <w:sz w:val="24"/>
          <w:szCs w:val="24"/>
        </w:rPr>
        <w:t>Convention</w:t>
      </w:r>
      <w:proofErr w:type="spellEnd"/>
      <w:r>
        <w:rPr>
          <w:sz w:val="24"/>
          <w:szCs w:val="24"/>
        </w:rPr>
        <w:t xml:space="preserve">  Center)</w:t>
      </w:r>
      <w:r w:rsidRPr="006F3FE5">
        <w:rPr>
          <w:sz w:val="24"/>
          <w:szCs w:val="24"/>
        </w:rPr>
        <w:t xml:space="preserve"> </w:t>
      </w:r>
      <w:r>
        <w:rPr>
          <w:sz w:val="24"/>
          <w:szCs w:val="24"/>
        </w:rPr>
        <w:t>del 9 al 12 de enero.</w:t>
      </w:r>
      <w:r w:rsidRPr="006F3FE5">
        <w:rPr>
          <w:sz w:val="24"/>
          <w:szCs w:val="24"/>
        </w:rPr>
        <w:t xml:space="preserve"> </w:t>
      </w:r>
      <w:r>
        <w:rPr>
          <w:sz w:val="24"/>
          <w:szCs w:val="24"/>
        </w:rPr>
        <w:t xml:space="preserve">Para más información sobre los productos presentados en CES 2024, visita el </w:t>
      </w:r>
      <w:hyperlink r:id="rId6" w:history="1">
        <w:proofErr w:type="spellStart"/>
        <w:r w:rsidRPr="00C434FD">
          <w:rPr>
            <w:rStyle w:val="Hyperlink"/>
            <w:sz w:val="24"/>
            <w:szCs w:val="24"/>
          </w:rPr>
          <w:t>Pr</w:t>
        </w:r>
        <w:r w:rsidRPr="00C434FD">
          <w:rPr>
            <w:rStyle w:val="Hyperlink"/>
            <w:sz w:val="24"/>
            <w:szCs w:val="24"/>
          </w:rPr>
          <w:t>e</w:t>
        </w:r>
        <w:r w:rsidRPr="00C434FD">
          <w:rPr>
            <w:rStyle w:val="Hyperlink"/>
            <w:sz w:val="24"/>
            <w:szCs w:val="24"/>
          </w:rPr>
          <w:t>ss</w:t>
        </w:r>
        <w:proofErr w:type="spellEnd"/>
        <w:r w:rsidRPr="00C434FD">
          <w:rPr>
            <w:rStyle w:val="Hyperlink"/>
            <w:sz w:val="24"/>
            <w:szCs w:val="24"/>
          </w:rPr>
          <w:t xml:space="preserve"> Kit de CES 2024</w:t>
        </w:r>
      </w:hyperlink>
      <w:r>
        <w:rPr>
          <w:sz w:val="24"/>
          <w:szCs w:val="24"/>
        </w:rPr>
        <w:t xml:space="preserve">. </w:t>
      </w:r>
    </w:p>
    <w:p w14:paraId="440FA89E" w14:textId="53ED9D40" w:rsidR="008F41CB" w:rsidRPr="00D52BB7" w:rsidRDefault="008F41CB" w:rsidP="00B34A5E">
      <w:pPr>
        <w:spacing w:after="0" w:line="276" w:lineRule="auto"/>
        <w:jc w:val="both"/>
        <w:rPr>
          <w:sz w:val="24"/>
          <w:szCs w:val="24"/>
        </w:rPr>
      </w:pPr>
    </w:p>
    <w:p w14:paraId="243B1DB1" w14:textId="16AA246F" w:rsidR="00763B39" w:rsidRPr="00D52BB7" w:rsidRDefault="00763B39" w:rsidP="00763B39">
      <w:pPr>
        <w:jc w:val="center"/>
      </w:pPr>
      <w:r w:rsidRPr="00D52BB7">
        <w:t># # #</w:t>
      </w:r>
    </w:p>
    <w:p w14:paraId="6362EE06" w14:textId="77777777" w:rsidR="00C95A3A" w:rsidRPr="00D52BB7" w:rsidRDefault="00C95A3A" w:rsidP="00763B39">
      <w:pPr>
        <w:rPr>
          <w:sz w:val="16"/>
          <w:szCs w:val="16"/>
        </w:rPr>
      </w:pPr>
    </w:p>
    <w:p w14:paraId="053D274E" w14:textId="77777777" w:rsidR="00D52BB7" w:rsidRPr="00D52BB7" w:rsidRDefault="00D52BB7" w:rsidP="00D52BB7">
      <w:pPr>
        <w:suppressAutoHyphens/>
        <w:jc w:val="both"/>
        <w:rPr>
          <w:rFonts w:ascii="Calibri" w:hAnsi="Calibri" w:cs="Calibri"/>
          <w:b/>
          <w:bCs/>
          <w:color w:val="C5003D"/>
          <w:sz w:val="18"/>
          <w:szCs w:val="18"/>
          <w:lang w:eastAsia="ko-KR"/>
        </w:rPr>
      </w:pPr>
      <w:r w:rsidRPr="00D52BB7">
        <w:rPr>
          <w:rFonts w:ascii="Calibri" w:hAnsi="Calibri" w:cs="Calibri"/>
          <w:b/>
          <w:bCs/>
          <w:color w:val="C5003D"/>
          <w:sz w:val="18"/>
          <w:szCs w:val="18"/>
          <w:lang w:eastAsia="ko-KR"/>
        </w:rPr>
        <w:t xml:space="preserve">Acerca de LG </w:t>
      </w:r>
      <w:proofErr w:type="spellStart"/>
      <w:r w:rsidRPr="00D52BB7">
        <w:rPr>
          <w:rFonts w:ascii="Calibri" w:hAnsi="Calibri" w:cs="Calibri"/>
          <w:b/>
          <w:bCs/>
          <w:color w:val="C5003D"/>
          <w:sz w:val="18"/>
          <w:szCs w:val="18"/>
          <w:lang w:eastAsia="ko-KR"/>
        </w:rPr>
        <w:t>Electronics</w:t>
      </w:r>
      <w:proofErr w:type="spellEnd"/>
      <w:r w:rsidRPr="00D52BB7">
        <w:rPr>
          <w:rFonts w:ascii="Calibri" w:hAnsi="Calibri" w:cs="Calibri"/>
          <w:b/>
          <w:bCs/>
          <w:color w:val="C5003D"/>
          <w:sz w:val="18"/>
          <w:szCs w:val="18"/>
          <w:lang w:eastAsia="ko-KR"/>
        </w:rPr>
        <w:t>, Inc.</w:t>
      </w:r>
    </w:p>
    <w:p w14:paraId="16198CB7" w14:textId="77777777" w:rsidR="00D52BB7" w:rsidRPr="00D52BB7" w:rsidRDefault="00D52BB7" w:rsidP="00D52BB7">
      <w:pPr>
        <w:jc w:val="both"/>
        <w:rPr>
          <w:rFonts w:ascii="Calibri" w:eastAsia="Malgun Gothic" w:hAnsi="Calibri" w:cs="Calibri"/>
          <w:noProof/>
          <w:sz w:val="16"/>
          <w:szCs w:val="16"/>
          <w:shd w:val="clear" w:color="auto" w:fill="FFFFFF"/>
          <w:lang w:eastAsia="ko-KR"/>
        </w:rPr>
      </w:pPr>
      <w:r w:rsidRPr="00D52BB7">
        <w:rPr>
          <w:rFonts w:ascii="Calibri" w:eastAsia="Malgun Gothic" w:hAnsi="Calibri" w:cs="Calibri"/>
          <w:noProof/>
          <w:sz w:val="16"/>
          <w:szCs w:val="16"/>
          <w:shd w:val="clear" w:color="auto" w:fill="FFFFFF"/>
          <w:lang w:eastAsia="ko-KR"/>
        </w:rPr>
        <w:t xml:space="preserve">LG Electronics es un innovador global en tecnología y electrónica de consumo con presencia en casi todos los países y una fuerza laboral internacional de más de 74,000. Las cuatro compañías de LG: Home Appliance &amp; Air Solution, Home Entertainment, Vehicle component Solutions y Business Solutions, se combinaron para obtener ingresos globales de más de KRW 80 billones en 2022. LG es un fabricante líder de productos comerciales y de consumo que van desde televisores, electrodomésticos, soluciones de aire, monitores, robots de servicio, componentes automotrices y sus marcas premium LG SIGNATURE e inteligente LG ThinQ son nombres familiares en todo el mundo. Visita </w:t>
      </w:r>
      <w:hyperlink r:id="rId7" w:history="1">
        <w:r w:rsidRPr="00D52BB7">
          <w:rPr>
            <w:rFonts w:ascii="Calibri" w:hAnsi="Calibri" w:cs="Calibri"/>
            <w:noProof/>
            <w:sz w:val="16"/>
            <w:szCs w:val="16"/>
          </w:rPr>
          <w:t>www.LGnewsroom.com</w:t>
        </w:r>
      </w:hyperlink>
      <w:r w:rsidRPr="00D52BB7">
        <w:rPr>
          <w:rFonts w:ascii="Calibri" w:eastAsia="Malgun Gothic" w:hAnsi="Calibri" w:cs="Calibri"/>
          <w:noProof/>
          <w:sz w:val="16"/>
          <w:szCs w:val="16"/>
          <w:shd w:val="clear" w:color="auto" w:fill="FFFFFF"/>
          <w:lang w:eastAsia="ko-KR"/>
        </w:rPr>
        <w:t xml:space="preserve"> para conocer las últimas noticias.</w:t>
      </w:r>
    </w:p>
    <w:p w14:paraId="05A60533" w14:textId="77777777" w:rsidR="00763B39" w:rsidRDefault="00763B39" w:rsidP="00763B39">
      <w:pPr>
        <w:suppressAutoHyphens/>
        <w:spacing w:after="0" w:line="240" w:lineRule="auto"/>
        <w:rPr>
          <w:rFonts w:ascii="Calibri" w:eastAsia="Malgun Gothic" w:hAnsi="Calibri" w:cs="Calibri"/>
          <w:sz w:val="18"/>
          <w:szCs w:val="18"/>
          <w:lang w:val="es-ES"/>
        </w:rPr>
      </w:pPr>
    </w:p>
    <w:tbl>
      <w:tblPr>
        <w:tblW w:w="9045" w:type="dxa"/>
        <w:tblCellMar>
          <w:left w:w="0" w:type="dxa"/>
          <w:right w:w="0" w:type="dxa"/>
        </w:tblCellMar>
        <w:tblLook w:val="04A0" w:firstRow="1" w:lastRow="0" w:firstColumn="1" w:lastColumn="0" w:noHBand="0" w:noVBand="1"/>
      </w:tblPr>
      <w:tblGrid>
        <w:gridCol w:w="2715"/>
        <w:gridCol w:w="2866"/>
        <w:gridCol w:w="3464"/>
      </w:tblGrid>
      <w:tr w:rsidR="00763B39" w:rsidRPr="0090322B" w14:paraId="2824B1EE" w14:textId="77777777" w:rsidTr="008525A8">
        <w:tc>
          <w:tcPr>
            <w:tcW w:w="2713" w:type="dxa"/>
            <w:tcMar>
              <w:top w:w="0" w:type="dxa"/>
              <w:left w:w="108" w:type="dxa"/>
              <w:bottom w:w="0" w:type="dxa"/>
              <w:right w:w="108" w:type="dxa"/>
            </w:tcMar>
            <w:hideMark/>
          </w:tcPr>
          <w:p w14:paraId="4D223930"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b/>
                <w:bCs/>
                <w:i/>
                <w:iCs/>
                <w:sz w:val="16"/>
                <w:szCs w:val="20"/>
                <w:lang w:val="es-ES"/>
              </w:rPr>
              <w:t xml:space="preserve">LG </w:t>
            </w:r>
            <w:proofErr w:type="spellStart"/>
            <w:r w:rsidRPr="0090322B">
              <w:rPr>
                <w:rFonts w:ascii="Arial" w:eastAsia="Times New Roman" w:hAnsi="Arial" w:cs="Arial"/>
                <w:b/>
                <w:bCs/>
                <w:i/>
                <w:iCs/>
                <w:sz w:val="16"/>
                <w:szCs w:val="20"/>
                <w:lang w:val="es-ES"/>
              </w:rPr>
              <w:t>Electronics</w:t>
            </w:r>
            <w:proofErr w:type="spellEnd"/>
            <w:r w:rsidRPr="0090322B">
              <w:rPr>
                <w:rFonts w:ascii="Arial" w:eastAsia="Times New Roman" w:hAnsi="Arial" w:cs="Arial"/>
                <w:b/>
                <w:bCs/>
                <w:i/>
                <w:iCs/>
                <w:sz w:val="16"/>
                <w:szCs w:val="20"/>
                <w:lang w:val="es-ES"/>
              </w:rPr>
              <w:t xml:space="preserve"> México </w:t>
            </w:r>
          </w:p>
          <w:p w14:paraId="34F8C11A"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Daniel Aguilar Gallego</w:t>
            </w:r>
          </w:p>
          <w:p w14:paraId="4614D40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Media &amp; PR </w:t>
            </w:r>
          </w:p>
          <w:p w14:paraId="28177C6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Tel.  5321-1977      </w:t>
            </w:r>
          </w:p>
          <w:p w14:paraId="280CE738" w14:textId="77777777" w:rsidR="00763B39" w:rsidRPr="0090322B" w:rsidRDefault="008E0073" w:rsidP="008525A8">
            <w:pPr>
              <w:spacing w:after="0" w:line="230" w:lineRule="atLeast"/>
              <w:rPr>
                <w:rFonts w:ascii="Calibri" w:eastAsia="Times New Roman" w:hAnsi="Calibri" w:cs="Calibri"/>
                <w:sz w:val="16"/>
                <w:szCs w:val="20"/>
                <w:lang w:val="es-ES"/>
              </w:rPr>
            </w:pPr>
            <w:hyperlink r:id="rId8" w:tooltip="mailto:daniel.aguilar@lge.com" w:history="1">
              <w:r w:rsidR="00763B39" w:rsidRPr="0090322B">
                <w:rPr>
                  <w:rFonts w:ascii="Calibri" w:eastAsia="Times New Roman" w:hAnsi="Calibri" w:cs="Calibri"/>
                  <w:color w:val="0078D4"/>
                  <w:sz w:val="16"/>
                  <w:szCs w:val="20"/>
                  <w:u w:val="single"/>
                  <w:lang w:val="es-ES"/>
                </w:rPr>
                <w:t>daniel.aguilar@lge.com</w:t>
              </w:r>
            </w:hyperlink>
          </w:p>
        </w:tc>
        <w:tc>
          <w:tcPr>
            <w:tcW w:w="2864" w:type="dxa"/>
            <w:tcMar>
              <w:top w:w="0" w:type="dxa"/>
              <w:left w:w="108" w:type="dxa"/>
              <w:bottom w:w="0" w:type="dxa"/>
              <w:right w:w="108" w:type="dxa"/>
            </w:tcMar>
            <w:hideMark/>
          </w:tcPr>
          <w:p w14:paraId="120F1ABA"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 Electronics México </w:t>
            </w:r>
          </w:p>
          <w:p w14:paraId="6880FAB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Rodrigo Chávez</w:t>
            </w:r>
          </w:p>
          <w:p w14:paraId="371EC0E1"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Media &amp; PR </w:t>
            </w:r>
          </w:p>
          <w:p w14:paraId="31DA4A63"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lang w:val="de-DE"/>
              </w:rPr>
              <w:t>Tel.  5321-1900      </w:t>
            </w:r>
          </w:p>
          <w:p w14:paraId="1E6478DB" w14:textId="77777777" w:rsidR="00763B39" w:rsidRPr="0090322B" w:rsidRDefault="008E0073" w:rsidP="008525A8">
            <w:pPr>
              <w:spacing w:after="0" w:line="230" w:lineRule="atLeast"/>
              <w:rPr>
                <w:rFonts w:ascii="Calibri" w:eastAsia="Times New Roman" w:hAnsi="Calibri" w:cs="Calibri"/>
                <w:sz w:val="16"/>
                <w:szCs w:val="20"/>
              </w:rPr>
            </w:pPr>
            <w:hyperlink r:id="rId9" w:tooltip="mailto:rodrigo.chavez@lge.com" w:history="1">
              <w:r w:rsidR="00763B39" w:rsidRPr="0090322B">
                <w:rPr>
                  <w:rFonts w:ascii="Calibri" w:eastAsia="Times New Roman" w:hAnsi="Calibri" w:cs="Calibri"/>
                  <w:color w:val="0078D4"/>
                  <w:sz w:val="16"/>
                  <w:szCs w:val="20"/>
                  <w:u w:val="single"/>
                  <w:lang w:val="de-DE"/>
                </w:rPr>
                <w:t>rodrigo.chavez@lge.com</w:t>
              </w:r>
            </w:hyperlink>
          </w:p>
        </w:tc>
        <w:tc>
          <w:tcPr>
            <w:tcW w:w="3462" w:type="dxa"/>
            <w:tcMar>
              <w:top w:w="0" w:type="dxa"/>
              <w:left w:w="108" w:type="dxa"/>
              <w:bottom w:w="0" w:type="dxa"/>
              <w:right w:w="108" w:type="dxa"/>
            </w:tcMar>
            <w:hideMark/>
          </w:tcPr>
          <w:p w14:paraId="0F7D289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LG-One</w:t>
            </w:r>
          </w:p>
          <w:p w14:paraId="4F8A6006"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Jorge Arredondo</w:t>
            </w:r>
          </w:p>
          <w:p w14:paraId="0A92B11B"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Director de cuenta</w:t>
            </w:r>
          </w:p>
          <w:p w14:paraId="38A11401"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rPr>
              <w:t>Tel. 55 1336-5342</w:t>
            </w:r>
          </w:p>
          <w:p w14:paraId="168930E0" w14:textId="77777777" w:rsidR="00763B39" w:rsidRPr="0090322B" w:rsidRDefault="008E0073" w:rsidP="008525A8">
            <w:pPr>
              <w:spacing w:after="0" w:line="230" w:lineRule="atLeast"/>
              <w:rPr>
                <w:rFonts w:ascii="Calibri" w:eastAsia="Times New Roman" w:hAnsi="Calibri" w:cs="Calibri"/>
                <w:sz w:val="16"/>
                <w:szCs w:val="20"/>
              </w:rPr>
            </w:pPr>
            <w:hyperlink r:id="rId10" w:tooltip="mailto:jorge.arredondo@ogilvy.com" w:history="1">
              <w:r w:rsidR="00763B39" w:rsidRPr="0090322B">
                <w:rPr>
                  <w:rFonts w:ascii="Calibri" w:eastAsia="Times New Roman" w:hAnsi="Calibri" w:cs="Calibri"/>
                  <w:color w:val="0078D4"/>
                  <w:sz w:val="16"/>
                  <w:szCs w:val="20"/>
                  <w:u w:val="single"/>
                </w:rPr>
                <w:t>jorge.arredondo@ogilvy.com</w:t>
              </w:r>
            </w:hyperlink>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C5EF" w14:textId="77777777" w:rsidR="008E0073" w:rsidRDefault="008E0073" w:rsidP="00763B39">
      <w:pPr>
        <w:spacing w:after="0" w:line="240" w:lineRule="auto"/>
      </w:pPr>
      <w:r>
        <w:separator/>
      </w:r>
    </w:p>
  </w:endnote>
  <w:endnote w:type="continuationSeparator" w:id="0">
    <w:p w14:paraId="4C2FAC27" w14:textId="77777777" w:rsidR="008E0073" w:rsidRDefault="008E0073"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564FC" w14:textId="77777777" w:rsidR="008E0073" w:rsidRDefault="008E0073" w:rsidP="00763B39">
      <w:pPr>
        <w:spacing w:after="0" w:line="240" w:lineRule="auto"/>
      </w:pPr>
      <w:r>
        <w:separator/>
      </w:r>
    </w:p>
  </w:footnote>
  <w:footnote w:type="continuationSeparator" w:id="0">
    <w:p w14:paraId="1434D37D" w14:textId="77777777" w:rsidR="008E0073" w:rsidRDefault="008E0073" w:rsidP="00763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C080" w14:textId="69CA6AA9" w:rsidR="00763B39" w:rsidRDefault="00B4020A">
    <w:pPr>
      <w:pStyle w:val="Header"/>
    </w:pPr>
    <w:r w:rsidRPr="002C77CF">
      <w:rPr>
        <w:rFonts w:ascii="Trebuchet MS" w:hAnsi="Trebuchet MS"/>
        <w:b/>
        <w:noProof/>
        <w:color w:val="808080"/>
        <w:sz w:val="18"/>
        <w:szCs w:val="18"/>
        <w:lang w:val="en-US"/>
      </w:rPr>
      <w:drawing>
        <wp:anchor distT="0" distB="0" distL="114300" distR="114300" simplePos="0" relativeHeight="251662336" behindDoc="1" locked="0" layoutInCell="1" allowOverlap="1" wp14:anchorId="664FE03B" wp14:editId="08D367CB">
          <wp:simplePos x="0" y="0"/>
          <wp:positionH relativeFrom="margin">
            <wp:align>left</wp:align>
          </wp:positionH>
          <wp:positionV relativeFrom="paragraph">
            <wp:posOffset>-135033</wp:posOffset>
          </wp:positionV>
          <wp:extent cx="1170000" cy="576000"/>
          <wp:effectExtent l="0" t="0" r="0" b="0"/>
          <wp:wrapNone/>
          <wp:docPr id="1272736399" name="Picture 127273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7CF">
      <w:rPr>
        <w:rFonts w:ascii="Trebuchet MS" w:hAnsi="Trebuchet MS"/>
        <w:b/>
        <w:noProof/>
        <w:color w:val="808080"/>
        <w:sz w:val="18"/>
        <w:szCs w:val="18"/>
        <w:lang w:val="en-US"/>
      </w:rPr>
      <w:drawing>
        <wp:anchor distT="0" distB="0" distL="114300" distR="114300" simplePos="0" relativeHeight="251664384" behindDoc="1" locked="0" layoutInCell="1" allowOverlap="1" wp14:anchorId="635F4074" wp14:editId="156AC830">
          <wp:simplePos x="0" y="0"/>
          <wp:positionH relativeFrom="margin">
            <wp:align>right</wp:align>
          </wp:positionH>
          <wp:positionV relativeFrom="paragraph">
            <wp:posOffset>-166890</wp:posOffset>
          </wp:positionV>
          <wp:extent cx="946205" cy="608192"/>
          <wp:effectExtent l="0" t="0" r="6350" b="1905"/>
          <wp:wrapNone/>
          <wp:docPr id="1987461948" name="Picture 1987461948"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3"/>
    <w:rsid w:val="00037906"/>
    <w:rsid w:val="00055305"/>
    <w:rsid w:val="00095A39"/>
    <w:rsid w:val="000962CA"/>
    <w:rsid w:val="000B688C"/>
    <w:rsid w:val="000E1EB5"/>
    <w:rsid w:val="000F41FF"/>
    <w:rsid w:val="00103A95"/>
    <w:rsid w:val="0011142D"/>
    <w:rsid w:val="00156DD8"/>
    <w:rsid w:val="00164473"/>
    <w:rsid w:val="00172ADD"/>
    <w:rsid w:val="00185908"/>
    <w:rsid w:val="001B2708"/>
    <w:rsid w:val="001E3558"/>
    <w:rsid w:val="001E4482"/>
    <w:rsid w:val="00213671"/>
    <w:rsid w:val="00231D23"/>
    <w:rsid w:val="002346C2"/>
    <w:rsid w:val="00264F24"/>
    <w:rsid w:val="002725FE"/>
    <w:rsid w:val="00292869"/>
    <w:rsid w:val="002A6839"/>
    <w:rsid w:val="002B5C6B"/>
    <w:rsid w:val="002E3149"/>
    <w:rsid w:val="002F570D"/>
    <w:rsid w:val="00305BAF"/>
    <w:rsid w:val="00320D5A"/>
    <w:rsid w:val="00323FAF"/>
    <w:rsid w:val="003D37E4"/>
    <w:rsid w:val="0040329E"/>
    <w:rsid w:val="004041BE"/>
    <w:rsid w:val="00424449"/>
    <w:rsid w:val="00430324"/>
    <w:rsid w:val="004849BC"/>
    <w:rsid w:val="00494BC9"/>
    <w:rsid w:val="004B3052"/>
    <w:rsid w:val="004E75ED"/>
    <w:rsid w:val="004F2511"/>
    <w:rsid w:val="004F6380"/>
    <w:rsid w:val="00502993"/>
    <w:rsid w:val="0050420E"/>
    <w:rsid w:val="0052420D"/>
    <w:rsid w:val="005501D6"/>
    <w:rsid w:val="005511B8"/>
    <w:rsid w:val="00561F77"/>
    <w:rsid w:val="00562B9B"/>
    <w:rsid w:val="00590E8E"/>
    <w:rsid w:val="005C7D48"/>
    <w:rsid w:val="005E5591"/>
    <w:rsid w:val="005F4E85"/>
    <w:rsid w:val="00604E67"/>
    <w:rsid w:val="00640B11"/>
    <w:rsid w:val="00680F0E"/>
    <w:rsid w:val="007221B5"/>
    <w:rsid w:val="0075454E"/>
    <w:rsid w:val="00754A11"/>
    <w:rsid w:val="00763B39"/>
    <w:rsid w:val="007A59B2"/>
    <w:rsid w:val="007E0C02"/>
    <w:rsid w:val="0082424A"/>
    <w:rsid w:val="00831855"/>
    <w:rsid w:val="00841DD0"/>
    <w:rsid w:val="008961AE"/>
    <w:rsid w:val="008A0E44"/>
    <w:rsid w:val="008C4BC5"/>
    <w:rsid w:val="008E0073"/>
    <w:rsid w:val="008F41CB"/>
    <w:rsid w:val="00900C83"/>
    <w:rsid w:val="0092256F"/>
    <w:rsid w:val="009225EF"/>
    <w:rsid w:val="00943C69"/>
    <w:rsid w:val="009A5491"/>
    <w:rsid w:val="009B0BEC"/>
    <w:rsid w:val="00A157A2"/>
    <w:rsid w:val="00A74E8F"/>
    <w:rsid w:val="00A837EE"/>
    <w:rsid w:val="00AB5340"/>
    <w:rsid w:val="00AB7145"/>
    <w:rsid w:val="00AC0383"/>
    <w:rsid w:val="00AF1057"/>
    <w:rsid w:val="00AF21A3"/>
    <w:rsid w:val="00B23931"/>
    <w:rsid w:val="00B34A5E"/>
    <w:rsid w:val="00B4020A"/>
    <w:rsid w:val="00B7547B"/>
    <w:rsid w:val="00BC06CE"/>
    <w:rsid w:val="00C7430C"/>
    <w:rsid w:val="00C95A3A"/>
    <w:rsid w:val="00CC156D"/>
    <w:rsid w:val="00CE5280"/>
    <w:rsid w:val="00D017D3"/>
    <w:rsid w:val="00D12D88"/>
    <w:rsid w:val="00D1462D"/>
    <w:rsid w:val="00D52BB7"/>
    <w:rsid w:val="00D83372"/>
    <w:rsid w:val="00DB1B04"/>
    <w:rsid w:val="00DD6481"/>
    <w:rsid w:val="00E162CF"/>
    <w:rsid w:val="00E56FD6"/>
    <w:rsid w:val="00EA2FCD"/>
    <w:rsid w:val="00EA7BAC"/>
    <w:rsid w:val="00EB6EBE"/>
    <w:rsid w:val="00EB78D9"/>
    <w:rsid w:val="00EE0A81"/>
    <w:rsid w:val="00EE74CA"/>
    <w:rsid w:val="00F2746E"/>
    <w:rsid w:val="00F5127B"/>
    <w:rsid w:val="00F57719"/>
    <w:rsid w:val="00F80A82"/>
    <w:rsid w:val="00FD0889"/>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3B39"/>
    <w:rPr>
      <w:lang w:val="es-MX"/>
    </w:rPr>
  </w:style>
  <w:style w:type="paragraph" w:styleId="Footer">
    <w:name w:val="footer"/>
    <w:basedOn w:val="Normal"/>
    <w:link w:val="FooterChar"/>
    <w:uiPriority w:val="99"/>
    <w:unhideWhenUsed/>
    <w:rsid w:val="00763B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3B39"/>
    <w:rPr>
      <w:lang w:val="es-MX"/>
    </w:rPr>
  </w:style>
  <w:style w:type="character" w:styleId="Emphasis">
    <w:name w:val="Emphasis"/>
    <w:basedOn w:val="DefaultParagraphFont"/>
    <w:uiPriority w:val="20"/>
    <w:qFormat/>
    <w:rsid w:val="00D1462D"/>
    <w:rPr>
      <w:i/>
      <w:iCs/>
    </w:rPr>
  </w:style>
  <w:style w:type="character" w:styleId="Strong">
    <w:name w:val="Strong"/>
    <w:basedOn w:val="DefaultParagraphFont"/>
    <w:uiPriority w:val="22"/>
    <w:qFormat/>
    <w:rsid w:val="00D1462D"/>
    <w:rPr>
      <w:b/>
      <w:bCs/>
    </w:rPr>
  </w:style>
  <w:style w:type="character" w:styleId="Hyperlink">
    <w:name w:val="Hyperlink"/>
    <w:basedOn w:val="DefaultParagraphFont"/>
    <w:uiPriority w:val="99"/>
    <w:unhideWhenUsed/>
    <w:rsid w:val="00EB78D9"/>
    <w:rPr>
      <w:color w:val="0563C1" w:themeColor="hyperlink"/>
      <w:u w:val="single"/>
    </w:rPr>
  </w:style>
  <w:style w:type="character" w:styleId="FollowedHyperlink">
    <w:name w:val="FollowedHyperlink"/>
    <w:basedOn w:val="DefaultParagraphFont"/>
    <w:uiPriority w:val="99"/>
    <w:semiHidden/>
    <w:unhideWhenUsed/>
    <w:rsid w:val="008F4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guilar@l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gnewsroo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g.com/mx/c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orge.arredondo@ogilvy.com" TargetMode="External"/><Relationship Id="rId4" Type="http://schemas.openxmlformats.org/officeDocument/2006/relationships/footnotes" Target="footnotes.xml"/><Relationship Id="rId9" Type="http://schemas.openxmlformats.org/officeDocument/2006/relationships/hyperlink" Target="mailto:rodrigo.chavez@l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1647</Words>
  <Characters>9392</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BECARIO CC/LGEMS CORPORATE COMMUNICATION(becario.cc@lgepartner.com)</cp:lastModifiedBy>
  <cp:revision>4</cp:revision>
  <dcterms:created xsi:type="dcterms:W3CDTF">2024-01-08T19:13:00Z</dcterms:created>
  <dcterms:modified xsi:type="dcterms:W3CDTF">2024-01-09T16:50:00Z</dcterms:modified>
</cp:coreProperties>
</file>