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C8243" w14:textId="233B04AB" w:rsidR="00D144C4" w:rsidRDefault="00793735" w:rsidP="00C3078F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ЛУЧШАЯ ЖИЗНЬ</w:t>
      </w:r>
      <w:r w:rsidR="00DE7E0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КОТОРУЮ ВЫ ЗАСЛУЖИВАЕТЕ</w:t>
      </w:r>
      <w:r w:rsidR="00DE7E01">
        <w:rPr>
          <w:b/>
          <w:bCs/>
          <w:color w:val="000000"/>
          <w:sz w:val="28"/>
          <w:szCs w:val="28"/>
        </w:rPr>
        <w:t>,</w:t>
      </w:r>
      <w:r w:rsidR="00DE7E01" w:rsidRPr="00DE7E01">
        <w:rPr>
          <w:b/>
          <w:bCs/>
          <w:color w:val="000000"/>
          <w:sz w:val="28"/>
          <w:szCs w:val="28"/>
        </w:rPr>
        <w:t xml:space="preserve"> </w:t>
      </w:r>
      <w:r w:rsidR="00DE7E01">
        <w:rPr>
          <w:b/>
          <w:bCs/>
          <w:color w:val="000000"/>
          <w:sz w:val="28"/>
          <w:szCs w:val="28"/>
        </w:rPr>
        <w:t xml:space="preserve">ПО ВЕРСИИ </w:t>
      </w:r>
      <w:r w:rsidR="00DE7E01">
        <w:rPr>
          <w:b/>
          <w:bCs/>
          <w:color w:val="000000"/>
          <w:sz w:val="28"/>
          <w:szCs w:val="28"/>
          <w:lang w:val="en-US"/>
        </w:rPr>
        <w:t>LG</w:t>
      </w:r>
    </w:p>
    <w:p w14:paraId="77F3435A" w14:textId="77777777" w:rsidR="00C3078F" w:rsidRPr="00C3078F" w:rsidRDefault="00C3078F" w:rsidP="00C3078F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563E394E" w14:textId="0A1C2F89" w:rsidR="00D144C4" w:rsidRDefault="00D144C4" w:rsidP="00D144C4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i/>
          <w:iCs/>
          <w:color w:val="000000"/>
        </w:rPr>
        <w:t xml:space="preserve">На выставке CES 2022 компания продемонстрирует своё видение </w:t>
      </w:r>
      <w:r>
        <w:rPr>
          <w:color w:val="000000"/>
          <w:shd w:val="clear" w:color="auto" w:fill="FFFFFF"/>
        </w:rPr>
        <w:t>более</w:t>
      </w:r>
      <w:r>
        <w:rPr>
          <w:i/>
          <w:iCs/>
          <w:color w:val="000000"/>
        </w:rPr>
        <w:t xml:space="preserve"> </w:t>
      </w:r>
      <w:r w:rsidR="00793735">
        <w:rPr>
          <w:i/>
          <w:iCs/>
          <w:color w:val="000000"/>
        </w:rPr>
        <w:t xml:space="preserve">легкого </w:t>
      </w:r>
      <w:r>
        <w:rPr>
          <w:i/>
          <w:iCs/>
          <w:color w:val="000000"/>
        </w:rPr>
        <w:t>и удобного образа жизни</w:t>
      </w:r>
    </w:p>
    <w:p w14:paraId="2C294492" w14:textId="77777777" w:rsidR="00D144C4" w:rsidRPr="00D144C4" w:rsidRDefault="00D144C4" w:rsidP="00D144C4">
      <w:pPr>
        <w:rPr>
          <w:lang w:val="ru-RU"/>
        </w:rPr>
      </w:pPr>
    </w:p>
    <w:p w14:paraId="463869B5" w14:textId="49765DB4" w:rsidR="00D144C4" w:rsidRDefault="00D144C4" w:rsidP="003A74D7">
      <w:pPr>
        <w:pStyle w:val="NormalWeb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СЕУЛ, 15 Декабря 2022 года </w:t>
      </w:r>
      <w:r>
        <w:rPr>
          <w:color w:val="000000"/>
        </w:rPr>
        <w:t xml:space="preserve">— Сегодня компания LG Electronics (LG) представила красочный видеоролик с участием знаменитого </w:t>
      </w:r>
      <w:r w:rsidR="00DE7E01">
        <w:rPr>
          <w:color w:val="000000"/>
        </w:rPr>
        <w:t>исполнителя</w:t>
      </w:r>
      <w:r w:rsidR="00965412">
        <w:rPr>
          <w:color w:val="000000"/>
        </w:rPr>
        <w:t>, обладателя множества наград,</w:t>
      </w:r>
      <w:r w:rsidR="00DE7E01">
        <w:rPr>
          <w:color w:val="000000"/>
        </w:rPr>
        <w:t xml:space="preserve"> </w:t>
      </w:r>
      <w:r>
        <w:rPr>
          <w:color w:val="000000"/>
        </w:rPr>
        <w:t xml:space="preserve">Джона </w:t>
      </w:r>
      <w:proofErr w:type="spellStart"/>
      <w:r>
        <w:rPr>
          <w:color w:val="000000"/>
        </w:rPr>
        <w:t>Ледженда</w:t>
      </w:r>
      <w:proofErr w:type="spellEnd"/>
      <w:r>
        <w:rPr>
          <w:color w:val="000000"/>
        </w:rPr>
        <w:t xml:space="preserve">, ставшего новым </w:t>
      </w:r>
      <w:proofErr w:type="spellStart"/>
      <w:r>
        <w:rPr>
          <w:color w:val="000000"/>
        </w:rPr>
        <w:t>амбассадором</w:t>
      </w:r>
      <w:proofErr w:type="spellEnd"/>
      <w:r>
        <w:rPr>
          <w:color w:val="000000"/>
        </w:rPr>
        <w:t xml:space="preserve"> бренда LG SIGNATURE. </w:t>
      </w:r>
      <w:r>
        <w:rPr>
          <w:color w:val="000000"/>
          <w:shd w:val="clear" w:color="auto" w:fill="FFFFFF"/>
        </w:rPr>
        <w:t>Ролик дает старт участию LG в выставке CES 2022</w:t>
      </w:r>
      <w:r>
        <w:rPr>
          <w:color w:val="000000"/>
        </w:rPr>
        <w:t xml:space="preserve">. 30-секундный </w:t>
      </w:r>
      <w:proofErr w:type="spellStart"/>
      <w:r>
        <w:rPr>
          <w:color w:val="000000"/>
        </w:rPr>
        <w:t>тизер</w:t>
      </w:r>
      <w:proofErr w:type="spellEnd"/>
      <w:r>
        <w:rPr>
          <w:color w:val="000000"/>
        </w:rPr>
        <w:t xml:space="preserve"> отражает слоган </w:t>
      </w:r>
      <w:proofErr w:type="spellStart"/>
      <w:r>
        <w:rPr>
          <w:i/>
          <w:iCs/>
          <w:color w:val="000000"/>
        </w:rPr>
        <w:t>The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Better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Life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You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Deserve</w:t>
      </w:r>
      <w:proofErr w:type="spellEnd"/>
      <w:r>
        <w:rPr>
          <w:color w:val="000000"/>
        </w:rPr>
        <w:t xml:space="preserve"> и приглаша</w:t>
      </w:r>
      <w:bookmarkStart w:id="0" w:name="_GoBack"/>
      <w:bookmarkEnd w:id="0"/>
      <w:r>
        <w:rPr>
          <w:color w:val="000000"/>
        </w:rPr>
        <w:t xml:space="preserve">ет гостей на официальное мероприятие LG в рамках CES – </w:t>
      </w:r>
      <w:r>
        <w:rPr>
          <w:i/>
          <w:iCs/>
          <w:color w:val="000000"/>
        </w:rPr>
        <w:t>LG World Premiere</w:t>
      </w:r>
      <w:r>
        <w:rPr>
          <w:color w:val="000000"/>
        </w:rPr>
        <w:t xml:space="preserve"> 4 января в 08:00 (PST).</w:t>
      </w:r>
    </w:p>
    <w:p w14:paraId="07E42E15" w14:textId="34FFB09F" w:rsidR="00D144C4" w:rsidRDefault="00D144C4" w:rsidP="00DE7E01">
      <w:pPr>
        <w:pStyle w:val="NormalWeb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Ледженд</w:t>
      </w:r>
      <w:proofErr w:type="spellEnd"/>
      <w:r>
        <w:rPr>
          <w:color w:val="000000"/>
        </w:rPr>
        <w:t xml:space="preserve"> исполняет свою новогоднюю песню </w:t>
      </w:r>
      <w:proofErr w:type="spellStart"/>
      <w:r>
        <w:rPr>
          <w:i/>
          <w:iCs/>
          <w:color w:val="000000"/>
        </w:rPr>
        <w:t>You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Deserve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It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All</w:t>
      </w:r>
      <w:proofErr w:type="spellEnd"/>
      <w:r>
        <w:rPr>
          <w:color w:val="000000"/>
        </w:rPr>
        <w:t xml:space="preserve"> и приглашает гостей посетить мероприятие LG в рамках CES и познакомиться с инновационными решениями, которые позволят сделать повседневную жизнь удобнее и проще. В рамках </w:t>
      </w:r>
      <w:r>
        <w:rPr>
          <w:i/>
          <w:iCs/>
          <w:color w:val="000000"/>
        </w:rPr>
        <w:t xml:space="preserve">LG World Premiere </w:t>
      </w:r>
      <w:r>
        <w:rPr>
          <w:color w:val="000000"/>
        </w:rPr>
        <w:t xml:space="preserve">поклонники бренда и посетители специального раздела на </w:t>
      </w:r>
      <w:hyperlink r:id="rId7" w:history="1">
        <w:r w:rsidR="003A74D7">
          <w:rPr>
            <w:rStyle w:val="Hyperlink0"/>
          </w:rPr>
          <w:t>сайте</w:t>
        </w:r>
      </w:hyperlink>
      <w:r>
        <w:rPr>
          <w:color w:val="000000"/>
        </w:rPr>
        <w:t xml:space="preserve"> и </w:t>
      </w:r>
      <w:hyperlink r:id="rId8" w:history="1">
        <w:r w:rsidR="003A74D7">
          <w:rPr>
            <w:rStyle w:val="Hyperlink1"/>
          </w:rPr>
          <w:t>YouTube</w:t>
        </w:r>
      </w:hyperlink>
      <w:r>
        <w:rPr>
          <w:color w:val="000000"/>
        </w:rPr>
        <w:t xml:space="preserve"> канале LG, </w:t>
      </w:r>
      <w:r w:rsidR="00DE7E01">
        <w:rPr>
          <w:color w:val="000000"/>
        </w:rPr>
        <w:t>посвященному выставке CES 2022,</w:t>
      </w:r>
      <w:r>
        <w:rPr>
          <w:color w:val="000000"/>
        </w:rPr>
        <w:t xml:space="preserve"> смогут познакомиться с видением компании в отношении дальнейшего развития продуктов, которые смогут удовлетворить всё возрастающие запросы современного потребителя.</w:t>
      </w:r>
    </w:p>
    <w:p w14:paraId="44494EEE" w14:textId="3CB4D797" w:rsidR="00D144C4" w:rsidRDefault="00D144C4" w:rsidP="00DE7E01">
      <w:pPr>
        <w:pStyle w:val="NormalWeb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В соответствии с новым форматом CES 2022 года LG объединяет физические и цифровые элементы, предоставляя новые способы привлечения большего количества людей по всему миру. Используя передовые технологии виртуальной и дополненной реальности, LG планирует объединить посетителей в Лас-Вегасе и других частях света, чтобы они смогли оценить уникальные преимущества последних инноваций и проникнуться объединяющей их идеей в режиме онлайн.</w:t>
      </w:r>
    </w:p>
    <w:p w14:paraId="1BB9E190" w14:textId="24B73CF9" w:rsidR="00D144C4" w:rsidRDefault="00D144C4" w:rsidP="00DE7E01">
      <w:pPr>
        <w:pStyle w:val="NormalWeb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«Современные потребители заслуживают более легкой и насыщенной жизни, и именно это побуждает LG изо дня в день внедря</w:t>
      </w:r>
      <w:r w:rsidR="003241C5">
        <w:rPr>
          <w:color w:val="000000"/>
        </w:rPr>
        <w:t>ть инновации, – отметил Ли Джон-с</w:t>
      </w:r>
      <w:r>
        <w:rPr>
          <w:color w:val="000000"/>
        </w:rPr>
        <w:t>ок, глава глобального маркетингового центра LG Electronics. – Мы с нетерпением ждем выставки CES, чтобы продемонстрировать, как LG может воплотить эту идею в жизнь и сделать лучше даже современный, наполненный проблемами мир».</w:t>
      </w:r>
    </w:p>
    <w:p w14:paraId="6F4567E0" w14:textId="77777777" w:rsidR="00D144C4" w:rsidRDefault="00D144C4" w:rsidP="00DE7E01">
      <w:pPr>
        <w:pStyle w:val="NormalWeb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Приглашаем всех желающих посетить выставку LG World Premier 4 января с 08:00 PST на сайте www.LG.com/CES2022.</w:t>
      </w:r>
    </w:p>
    <w:p w14:paraId="54AEF3BC" w14:textId="77777777" w:rsidR="00D144C4" w:rsidRPr="00D144C4" w:rsidRDefault="00D144C4" w:rsidP="00D144C4">
      <w:pPr>
        <w:rPr>
          <w:lang w:val="ru-RU"/>
        </w:rPr>
      </w:pPr>
    </w:p>
    <w:p w14:paraId="56C95AC6" w14:textId="77777777" w:rsidR="00D144C4" w:rsidRPr="00D144C4" w:rsidRDefault="00D144C4" w:rsidP="00D144C4">
      <w:pPr>
        <w:pStyle w:val="NormalWeb"/>
        <w:spacing w:before="0" w:beforeAutospacing="0" w:after="0" w:afterAutospacing="0"/>
        <w:jc w:val="center"/>
        <w:rPr>
          <w:color w:val="000000"/>
          <w:lang w:val="en-US"/>
        </w:rPr>
      </w:pPr>
      <w:r w:rsidRPr="00D144C4">
        <w:rPr>
          <w:color w:val="000000"/>
          <w:lang w:val="en-US"/>
        </w:rPr>
        <w:t>###</w:t>
      </w:r>
    </w:p>
    <w:p w14:paraId="05AC31DA" w14:textId="77777777" w:rsidR="00D144C4" w:rsidRDefault="00D144C4" w:rsidP="00D144C4">
      <w:pPr>
        <w:spacing w:after="240"/>
      </w:pPr>
    </w:p>
    <w:p w14:paraId="3A013C75" w14:textId="77777777" w:rsidR="00D144C4" w:rsidRPr="00D144C4" w:rsidRDefault="00D144C4" w:rsidP="00D144C4">
      <w:pPr>
        <w:pStyle w:val="NormalWeb"/>
        <w:spacing w:before="0" w:beforeAutospacing="0" w:after="0" w:afterAutospacing="0"/>
        <w:rPr>
          <w:color w:val="000000"/>
          <w:lang w:val="en-US"/>
        </w:rPr>
      </w:pPr>
      <w:r>
        <w:rPr>
          <w:b/>
          <w:bCs/>
          <w:color w:val="C5003D"/>
          <w:sz w:val="18"/>
          <w:szCs w:val="18"/>
        </w:rPr>
        <w:lastRenderedPageBreak/>
        <w:t>О</w:t>
      </w:r>
      <w:r w:rsidRPr="00D144C4">
        <w:rPr>
          <w:b/>
          <w:bCs/>
          <w:color w:val="C5003D"/>
          <w:sz w:val="18"/>
          <w:szCs w:val="18"/>
          <w:lang w:val="en-US"/>
        </w:rPr>
        <w:t xml:space="preserve"> </w:t>
      </w:r>
      <w:r>
        <w:rPr>
          <w:b/>
          <w:bCs/>
          <w:color w:val="C5003D"/>
          <w:sz w:val="18"/>
          <w:szCs w:val="18"/>
        </w:rPr>
        <w:t>компании</w:t>
      </w:r>
      <w:r w:rsidRPr="00D144C4">
        <w:rPr>
          <w:b/>
          <w:bCs/>
          <w:color w:val="C5003D"/>
          <w:sz w:val="18"/>
          <w:szCs w:val="18"/>
          <w:lang w:val="en-US"/>
        </w:rPr>
        <w:t xml:space="preserve"> LG Electronics, Inc.</w:t>
      </w:r>
    </w:p>
    <w:p w14:paraId="5C791A30" w14:textId="77777777" w:rsidR="00D144C4" w:rsidRDefault="00D144C4" w:rsidP="00D144C4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18"/>
          <w:szCs w:val="18"/>
        </w:rPr>
        <w:t xml:space="preserve">LG Electronics является мировым лидером в области технологий и бытовой электроники. Компания представлена практически во всех странах мира и насчитывает более 75 000 сотрудников. Четыре направления LG - бытовая техника и решения в области кондиционирования воздуха, домашние развлечения, решения для автомобильных комплектующих и бизнес-решения - в совокупности обеспечили глобальные продажи на сумму более 56 миллиардов долларов США в 2020 году. LG является ведущим производителем потребительских и коммерческих товаров, начиная от телевизоров, бытовой техники, кондиционеров, мониторов, сервисных роботов, автомобильных комплектующих, а ее премиальный бренд LG SIGNATURE и интеллектуальное решение LG </w:t>
      </w:r>
      <w:proofErr w:type="spellStart"/>
      <w:r>
        <w:rPr>
          <w:color w:val="000000"/>
          <w:sz w:val="18"/>
          <w:szCs w:val="18"/>
        </w:rPr>
        <w:t>ThinQ</w:t>
      </w:r>
      <w:proofErr w:type="spellEnd"/>
      <w:r>
        <w:rPr>
          <w:color w:val="000000"/>
          <w:sz w:val="18"/>
          <w:szCs w:val="18"/>
        </w:rPr>
        <w:t xml:space="preserve"> известны во всем мире. Последние новости о компании можно найти на сайте www.LGnewsroom.com.</w:t>
      </w:r>
    </w:p>
    <w:p w14:paraId="2CEE7A6E" w14:textId="77777777" w:rsidR="00D144C4" w:rsidRPr="00D144C4" w:rsidRDefault="00D144C4" w:rsidP="00D144C4">
      <w:pPr>
        <w:spacing w:after="240"/>
        <w:rPr>
          <w:lang w:val="ru-RU"/>
        </w:rPr>
      </w:pPr>
    </w:p>
    <w:p w14:paraId="63CE792B" w14:textId="77777777" w:rsidR="003A74D7" w:rsidRDefault="003A74D7" w:rsidP="003A74D7">
      <w:pPr>
        <w:widowControl w:val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B76F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B76F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14:paraId="030B60AF" w14:textId="77777777" w:rsidR="003A74D7" w:rsidRDefault="003A74D7" w:rsidP="003A74D7">
      <w:pPr>
        <w:widowControl w:val="0"/>
        <w:rPr>
          <w:sz w:val="18"/>
          <w:szCs w:val="18"/>
        </w:rPr>
      </w:pPr>
    </w:p>
    <w:p w14:paraId="6688C8ED" w14:textId="77777777" w:rsidR="003A74D7" w:rsidRDefault="003A74D7" w:rsidP="003A74D7">
      <w:pPr>
        <w:widowControl w:val="0"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LG Electronics, Inc.</w:t>
      </w:r>
      <w:r>
        <w:rPr>
          <w:kern w:val="2"/>
          <w:sz w:val="18"/>
          <w:szCs w:val="18"/>
          <w:shd w:val="clear" w:color="auto" w:fill="FFFFFF"/>
        </w:rPr>
        <w:tab/>
        <w:t>LG Electronics, Inc.</w:t>
      </w:r>
    </w:p>
    <w:p w14:paraId="28912483" w14:textId="77777777" w:rsidR="003A74D7" w:rsidRDefault="003A74D7" w:rsidP="003A74D7">
      <w:pPr>
        <w:widowControl w:val="0"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Ken Hong</w:t>
      </w:r>
      <w:r>
        <w:rPr>
          <w:kern w:val="2"/>
          <w:sz w:val="18"/>
          <w:szCs w:val="18"/>
          <w:shd w:val="clear" w:color="auto" w:fill="FFFFFF"/>
        </w:rPr>
        <w:tab/>
        <w:t>Lea Lee</w:t>
      </w:r>
    </w:p>
    <w:p w14:paraId="63327C18" w14:textId="77777777" w:rsidR="003A74D7" w:rsidRDefault="003A74D7" w:rsidP="003A74D7">
      <w:pPr>
        <w:widowControl w:val="0"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+82 2 3777 3626</w:t>
      </w:r>
      <w:r>
        <w:rPr>
          <w:kern w:val="2"/>
          <w:sz w:val="18"/>
          <w:szCs w:val="18"/>
          <w:shd w:val="clear" w:color="auto" w:fill="FFFFFF"/>
        </w:rPr>
        <w:tab/>
        <w:t>+82 2 3777 3981</w:t>
      </w:r>
    </w:p>
    <w:p w14:paraId="22CFA200" w14:textId="77777777" w:rsidR="003A74D7" w:rsidRDefault="003A74D7" w:rsidP="003A74D7">
      <w:pPr>
        <w:widowControl w:val="0"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>
        <w:rPr>
          <w:kern w:val="2"/>
          <w:sz w:val="18"/>
          <w:szCs w:val="18"/>
          <w:shd w:val="clear" w:color="auto" w:fill="FFFFFF"/>
        </w:rPr>
        <w:t>ken.hong@lge.com</w:t>
      </w:r>
      <w:r>
        <w:rPr>
          <w:kern w:val="2"/>
          <w:sz w:val="18"/>
          <w:szCs w:val="18"/>
          <w:shd w:val="clear" w:color="auto" w:fill="FFFFFF"/>
        </w:rPr>
        <w:tab/>
        <w:t>lea.lee@lge.com</w:t>
      </w:r>
    </w:p>
    <w:p w14:paraId="1286A874" w14:textId="77777777" w:rsidR="003A74D7" w:rsidRDefault="003A74D7" w:rsidP="003A74D7">
      <w:pPr>
        <w:widowControl w:val="0"/>
        <w:tabs>
          <w:tab w:val="left" w:pos="3969"/>
        </w:tabs>
        <w:jc w:val="both"/>
      </w:pPr>
      <w:r>
        <w:rPr>
          <w:kern w:val="2"/>
          <w:sz w:val="18"/>
          <w:szCs w:val="18"/>
          <w:shd w:val="clear" w:color="auto" w:fill="FFFFFF"/>
        </w:rPr>
        <w:t>www.LGnewsroom.com</w:t>
      </w:r>
      <w:r>
        <w:rPr>
          <w:kern w:val="2"/>
          <w:sz w:val="18"/>
          <w:szCs w:val="18"/>
          <w:shd w:val="clear" w:color="auto" w:fill="FFFFFF"/>
        </w:rPr>
        <w:tab/>
        <w:t>www.LGnewsroom.com</w:t>
      </w:r>
    </w:p>
    <w:p w14:paraId="72A059C2" w14:textId="77777777" w:rsidR="00D144C4" w:rsidRDefault="00D144C4" w:rsidP="00D144C4">
      <w:pPr>
        <w:spacing w:after="240"/>
        <w:rPr>
          <w:color w:val="auto"/>
        </w:rPr>
      </w:pPr>
    </w:p>
    <w:p w14:paraId="5B9A4EDB" w14:textId="4A6779CE" w:rsidR="0004091D" w:rsidRPr="00D144C4" w:rsidRDefault="0004091D" w:rsidP="00D144C4"/>
    <w:sectPr w:rsidR="0004091D" w:rsidRPr="00D144C4" w:rsidSect="00DE7E01">
      <w:headerReference w:type="default" r:id="rId9"/>
      <w:footerReference w:type="default" r:id="rId10"/>
      <w:pgSz w:w="11900" w:h="16840"/>
      <w:pgMar w:top="1701" w:right="985" w:bottom="1701" w:left="127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4853E" w14:textId="77777777" w:rsidR="00B964DD" w:rsidRDefault="00B964DD">
      <w:r>
        <w:separator/>
      </w:r>
    </w:p>
  </w:endnote>
  <w:endnote w:type="continuationSeparator" w:id="0">
    <w:p w14:paraId="004A4FDB" w14:textId="77777777" w:rsidR="00B964DD" w:rsidRDefault="00B9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3D413" w14:textId="77777777" w:rsidR="0004091D" w:rsidRDefault="0004091D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95848" w14:textId="77777777" w:rsidR="00B964DD" w:rsidRDefault="00B964DD">
      <w:r>
        <w:separator/>
      </w:r>
    </w:p>
  </w:footnote>
  <w:footnote w:type="continuationSeparator" w:id="0">
    <w:p w14:paraId="3CF6BDE8" w14:textId="77777777" w:rsidR="00B964DD" w:rsidRDefault="00B96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1A31F" w14:textId="77777777" w:rsidR="0004091D" w:rsidRDefault="0049053B">
    <w:pPr>
      <w:tabs>
        <w:tab w:val="center" w:pos="4680"/>
        <w:tab w:val="right" w:pos="8478"/>
      </w:tabs>
      <w:jc w:val="both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 wp14:anchorId="7AF3083D" wp14:editId="588FF941">
          <wp:simplePos x="0" y="0"/>
          <wp:positionH relativeFrom="page">
            <wp:posOffset>5825226</wp:posOffset>
          </wp:positionH>
          <wp:positionV relativeFrom="page">
            <wp:posOffset>313690</wp:posOffset>
          </wp:positionV>
          <wp:extent cx="874894" cy="571500"/>
          <wp:effectExtent l="0" t="0" r="0" b="0"/>
          <wp:wrapNone/>
          <wp:docPr id="23" name="officeArt object" descr="D:\01 Working 01JAN\CES\CES 102 CES_CTA_Logo_Comb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D:\01 Working 01JAN\CES\CES 102 CES_CTA_Logo_Combo.jpg" descr="D:\01 Working 01JAN\CES\CES 102 CES_CTA_Logo_Combo.jpg"/>
                  <pic:cNvPicPr>
                    <a:picLocks noChangeAspect="1"/>
                  </pic:cNvPicPr>
                </pic:nvPicPr>
                <pic:blipFill>
                  <a:blip r:embed="rId1"/>
                  <a:srcRect r="46607"/>
                  <a:stretch>
                    <a:fillRect/>
                  </a:stretch>
                </pic:blipFill>
                <pic:spPr>
                  <a:xfrm>
                    <a:off x="0" y="0"/>
                    <a:ext cx="874894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152400" distB="152400" distL="152400" distR="152400" simplePos="0" relativeHeight="251659264" behindDoc="1" locked="0" layoutInCell="1" allowOverlap="1" wp14:anchorId="265A1E70" wp14:editId="6A4E70C6">
          <wp:simplePos x="0" y="0"/>
          <wp:positionH relativeFrom="page">
            <wp:posOffset>584835</wp:posOffset>
          </wp:positionH>
          <wp:positionV relativeFrom="page">
            <wp:posOffset>389538</wp:posOffset>
          </wp:positionV>
          <wp:extent cx="1049656" cy="479425"/>
          <wp:effectExtent l="0" t="0" r="0" b="0"/>
          <wp:wrapNone/>
          <wp:docPr id="24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2" descr="Pictur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</w:p>
  <w:p w14:paraId="6F7BC60F" w14:textId="77777777" w:rsidR="0004091D" w:rsidRDefault="0049053B">
    <w:pPr>
      <w:tabs>
        <w:tab w:val="center" w:pos="4680"/>
        <w:tab w:val="right" w:pos="8478"/>
      </w:tabs>
      <w:jc w:val="both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1D"/>
    <w:rsid w:val="0004091D"/>
    <w:rsid w:val="000C174F"/>
    <w:rsid w:val="001B76F4"/>
    <w:rsid w:val="001E31D7"/>
    <w:rsid w:val="00226EB3"/>
    <w:rsid w:val="0030325C"/>
    <w:rsid w:val="003241C5"/>
    <w:rsid w:val="00326E33"/>
    <w:rsid w:val="003A74D7"/>
    <w:rsid w:val="00446958"/>
    <w:rsid w:val="0049053B"/>
    <w:rsid w:val="005678B0"/>
    <w:rsid w:val="005D4061"/>
    <w:rsid w:val="00646008"/>
    <w:rsid w:val="00793735"/>
    <w:rsid w:val="00965412"/>
    <w:rsid w:val="00B56C6F"/>
    <w:rsid w:val="00B964DD"/>
    <w:rsid w:val="00BD38CE"/>
    <w:rsid w:val="00C3078F"/>
    <w:rsid w:val="00C75315"/>
    <w:rsid w:val="00CA24DD"/>
    <w:rsid w:val="00D144C4"/>
    <w:rsid w:val="00D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4A88"/>
  <w15:docId w15:val="{5B812FA5-4E33-4BE1-92EE-F309239A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0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0"/>
    <w:rPr>
      <w:outline w:val="0"/>
      <w:color w:val="0000FF"/>
      <w:u w:val="single" w:color="0000FF"/>
      <w:lang w:val="ru-RU"/>
    </w:rPr>
  </w:style>
  <w:style w:type="character" w:customStyle="1" w:styleId="Hyperlink1">
    <w:name w:val="Hyperlink.1"/>
    <w:basedOn w:val="a0"/>
    <w:rPr>
      <w:outline w:val="0"/>
      <w:color w:val="0000FF"/>
      <w:u w:val="single" w:color="0000FF"/>
      <w:lang w:val="en-US"/>
    </w:rPr>
  </w:style>
  <w:style w:type="paragraph" w:customStyle="1" w:styleId="paragraph">
    <w:name w:val="paragraph"/>
    <w:rPr>
      <w:rFonts w:ascii="Gulim" w:eastAsia="Gulim" w:hAnsi="Gulim" w:cs="Gulim"/>
      <w:color w:val="000000"/>
      <w:sz w:val="24"/>
      <w:szCs w:val="24"/>
      <w:u w:color="000000"/>
      <w:lang w:val="en-US"/>
    </w:rPr>
  </w:style>
  <w:style w:type="paragraph" w:styleId="NormalWeb">
    <w:name w:val="Normal (Web)"/>
    <w:basedOn w:val="Normal"/>
    <w:uiPriority w:val="99"/>
    <w:unhideWhenUsed/>
    <w:rsid w:val="00D144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ru-RU" w:eastAsia="ru-RU"/>
    </w:rPr>
  </w:style>
  <w:style w:type="character" w:customStyle="1" w:styleId="apple-tab-span">
    <w:name w:val="apple-tab-span"/>
    <w:basedOn w:val="DefaultParagraphFont"/>
    <w:rsid w:val="00D14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globalLG/featur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g.com/ces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BEE28-6805-42A5-8569-7BF481AA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Fedotovskikh/LGERA Russia Subsidiary. PR Team(anna.fedotovskikh@lge.com)</cp:lastModifiedBy>
  <cp:revision>11</cp:revision>
  <dcterms:created xsi:type="dcterms:W3CDTF">2021-12-13T11:44:00Z</dcterms:created>
  <dcterms:modified xsi:type="dcterms:W3CDTF">2021-12-14T14:37:00Z</dcterms:modified>
</cp:coreProperties>
</file>