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562C2" w:rsidRDefault="00D562C2" w:rsidP="00ED441D">
      <w:pPr>
        <w:pStyle w:val="A6"/>
        <w:spacing w:line="320" w:lineRule="atLeast"/>
        <w:jc w:val="right"/>
        <w:rPr>
          <w:rFonts w:ascii="Arial" w:hAnsi="Arial"/>
          <w:i/>
          <w:iCs/>
          <w:sz w:val="20"/>
          <w:szCs w:val="20"/>
          <w:lang w:val="en-US"/>
        </w:rPr>
      </w:pPr>
    </w:p>
    <w:p w:rsidR="00D562C2" w:rsidRDefault="00D562C2" w:rsidP="00ED441D">
      <w:pPr>
        <w:pStyle w:val="A6"/>
        <w:spacing w:line="320" w:lineRule="atLeast"/>
        <w:jc w:val="center"/>
        <w:rPr>
          <w:rStyle w:val="a7"/>
          <w:rFonts w:ascii="Arial" w:eastAsia="Arial" w:hAnsi="Arial" w:cs="Arial"/>
          <w:b/>
          <w:bCs/>
          <w:sz w:val="29"/>
          <w:szCs w:val="29"/>
        </w:rPr>
      </w:pPr>
    </w:p>
    <w:p w:rsidR="0075269B" w:rsidRDefault="0075269B" w:rsidP="005521EC">
      <w:pPr>
        <w:pStyle w:val="A8"/>
        <w:jc w:val="center"/>
        <w:rPr>
          <w:rStyle w:val="a7"/>
          <w:rFonts w:ascii="Arial" w:hAnsi="Arial"/>
          <w:b/>
          <w:bCs/>
          <w:sz w:val="29"/>
          <w:szCs w:val="29"/>
          <w:lang w:val="en-US"/>
        </w:rPr>
      </w:pPr>
    </w:p>
    <w:p w:rsidR="0075269B" w:rsidRDefault="0075269B" w:rsidP="00AF2E2A">
      <w:pPr>
        <w:pStyle w:val="A8"/>
        <w:rPr>
          <w:rStyle w:val="a7"/>
          <w:rFonts w:ascii="Arial" w:hAnsi="Arial"/>
          <w:b/>
          <w:bCs/>
          <w:sz w:val="29"/>
          <w:szCs w:val="29"/>
          <w:lang w:val="en-US"/>
        </w:rPr>
      </w:pPr>
    </w:p>
    <w:p w:rsidR="0075269B" w:rsidRDefault="0075269B" w:rsidP="005521EC">
      <w:pPr>
        <w:pStyle w:val="A8"/>
        <w:jc w:val="center"/>
        <w:rPr>
          <w:rStyle w:val="a7"/>
          <w:rFonts w:ascii="Arial" w:hAnsi="Arial"/>
          <w:b/>
          <w:bCs/>
          <w:sz w:val="29"/>
          <w:szCs w:val="29"/>
          <w:lang w:val="en-US"/>
        </w:rPr>
      </w:pPr>
    </w:p>
    <w:p w:rsidR="00D562C2" w:rsidRDefault="00C141FD" w:rsidP="00EE38F0">
      <w:pPr>
        <w:pStyle w:val="A8"/>
        <w:jc w:val="center"/>
        <w:rPr>
          <w:rStyle w:val="a7"/>
          <w:rFonts w:ascii="Arial" w:hAnsi="Arial"/>
          <w:b/>
          <w:bCs/>
          <w:sz w:val="29"/>
          <w:szCs w:val="29"/>
        </w:rPr>
      </w:pPr>
      <w:r>
        <w:rPr>
          <w:rStyle w:val="a7"/>
          <w:rFonts w:ascii="Arial" w:hAnsi="Arial"/>
          <w:b/>
          <w:bCs/>
          <w:sz w:val="29"/>
          <w:szCs w:val="29"/>
        </w:rPr>
        <w:t xml:space="preserve">Открытие новой </w:t>
      </w:r>
      <w:proofErr w:type="spellStart"/>
      <w:r>
        <w:rPr>
          <w:rStyle w:val="a7"/>
          <w:rFonts w:ascii="Arial" w:hAnsi="Arial"/>
          <w:b/>
          <w:bCs/>
          <w:sz w:val="29"/>
          <w:szCs w:val="29"/>
          <w:lang w:val="en-US"/>
        </w:rPr>
        <w:t>Winstrike</w:t>
      </w:r>
      <w:proofErr w:type="spellEnd"/>
      <w:r w:rsidRPr="00C141FD">
        <w:rPr>
          <w:rStyle w:val="a7"/>
          <w:rFonts w:ascii="Arial" w:hAnsi="Arial"/>
          <w:b/>
          <w:bCs/>
          <w:sz w:val="29"/>
          <w:szCs w:val="29"/>
        </w:rPr>
        <w:t xml:space="preserve"> </w:t>
      </w:r>
      <w:proofErr w:type="spellStart"/>
      <w:r w:rsidR="00EE38F0">
        <w:rPr>
          <w:rStyle w:val="a7"/>
          <w:rFonts w:ascii="Arial" w:hAnsi="Arial"/>
          <w:b/>
          <w:bCs/>
          <w:sz w:val="29"/>
          <w:szCs w:val="29"/>
        </w:rPr>
        <w:t>Tavern</w:t>
      </w:r>
      <w:proofErr w:type="spellEnd"/>
      <w:r w:rsidR="00EE38F0">
        <w:rPr>
          <w:rStyle w:val="a7"/>
          <w:rFonts w:ascii="Arial" w:hAnsi="Arial"/>
          <w:b/>
          <w:bCs/>
          <w:sz w:val="29"/>
          <w:szCs w:val="29"/>
        </w:rPr>
        <w:t xml:space="preserve"> в Казани прошло при поддержке</w:t>
      </w:r>
      <w:r>
        <w:rPr>
          <w:rStyle w:val="a7"/>
          <w:rFonts w:ascii="Arial" w:hAnsi="Arial"/>
          <w:b/>
          <w:bCs/>
          <w:sz w:val="29"/>
          <w:szCs w:val="29"/>
        </w:rPr>
        <w:t xml:space="preserve"> </w:t>
      </w:r>
      <w:r w:rsidR="00ED441D">
        <w:rPr>
          <w:rStyle w:val="a7"/>
          <w:rFonts w:ascii="Arial" w:hAnsi="Arial"/>
          <w:b/>
          <w:bCs/>
          <w:sz w:val="29"/>
          <w:szCs w:val="29"/>
          <w:lang w:val="en-US"/>
        </w:rPr>
        <w:t>LG</w:t>
      </w:r>
      <w:r w:rsidR="00ED441D" w:rsidRPr="00ED441D">
        <w:rPr>
          <w:rStyle w:val="a7"/>
          <w:rFonts w:ascii="Arial" w:hAnsi="Arial"/>
          <w:b/>
          <w:bCs/>
          <w:sz w:val="29"/>
          <w:szCs w:val="29"/>
        </w:rPr>
        <w:t xml:space="preserve"> </w:t>
      </w:r>
      <w:r w:rsidR="004801E8">
        <w:rPr>
          <w:rStyle w:val="a7"/>
          <w:rFonts w:ascii="Arial" w:hAnsi="Arial"/>
          <w:b/>
          <w:bCs/>
          <w:sz w:val="29"/>
          <w:szCs w:val="29"/>
          <w:lang w:val="en-US"/>
        </w:rPr>
        <w:t>Electronics</w:t>
      </w:r>
      <w:r w:rsidR="004801E8" w:rsidRPr="00ED441D">
        <w:rPr>
          <w:rStyle w:val="a7"/>
          <w:rFonts w:ascii="Arial" w:hAnsi="Arial"/>
          <w:b/>
          <w:bCs/>
          <w:sz w:val="29"/>
          <w:szCs w:val="29"/>
        </w:rPr>
        <w:t xml:space="preserve"> </w:t>
      </w:r>
    </w:p>
    <w:p w:rsidR="00EE38F0" w:rsidRDefault="00EE38F0" w:rsidP="00EE38F0">
      <w:pPr>
        <w:pStyle w:val="A8"/>
        <w:jc w:val="center"/>
        <w:rPr>
          <w:rStyle w:val="a7"/>
          <w:rFonts w:ascii="Arial" w:eastAsia="Arial" w:hAnsi="Arial" w:cs="Arial"/>
        </w:rPr>
      </w:pPr>
    </w:p>
    <w:p w:rsidR="00561766" w:rsidRPr="008E7030" w:rsidRDefault="005521EC" w:rsidP="00561766">
      <w:pPr>
        <w:pStyle w:val="A8"/>
        <w:spacing w:line="360" w:lineRule="auto"/>
        <w:ind w:firstLine="720"/>
        <w:jc w:val="both"/>
        <w:rPr>
          <w:rStyle w:val="a7"/>
          <w:rFonts w:ascii="Arial" w:eastAsia="Arial" w:hAnsi="Arial" w:cs="Arial"/>
        </w:rPr>
      </w:pPr>
      <w:r>
        <w:rPr>
          <w:rStyle w:val="a7"/>
          <w:rFonts w:ascii="Arial" w:hAnsi="Arial"/>
          <w:b/>
        </w:rPr>
        <w:t>Москва,</w:t>
      </w:r>
      <w:r w:rsidR="00BA75C0">
        <w:rPr>
          <w:rStyle w:val="a7"/>
          <w:rFonts w:ascii="Arial" w:hAnsi="Arial"/>
          <w:b/>
        </w:rPr>
        <w:t xml:space="preserve"> 2</w:t>
      </w:r>
      <w:r w:rsidR="00BA75C0" w:rsidRPr="00A1319F">
        <w:rPr>
          <w:rStyle w:val="a7"/>
          <w:rFonts w:ascii="Arial" w:hAnsi="Arial"/>
          <w:b/>
        </w:rPr>
        <w:t>3</w:t>
      </w:r>
      <w:r w:rsidR="00C141FD">
        <w:rPr>
          <w:rStyle w:val="a7"/>
          <w:rFonts w:ascii="Arial" w:hAnsi="Arial"/>
          <w:b/>
        </w:rPr>
        <w:t xml:space="preserve"> мая</w:t>
      </w:r>
      <w:r>
        <w:rPr>
          <w:rStyle w:val="a7"/>
          <w:rFonts w:ascii="Arial" w:hAnsi="Arial"/>
          <w:b/>
        </w:rPr>
        <w:t xml:space="preserve"> 2019</w:t>
      </w:r>
      <w:r w:rsidR="00F41934">
        <w:rPr>
          <w:rStyle w:val="a7"/>
          <w:rFonts w:ascii="Arial" w:hAnsi="Arial"/>
          <w:b/>
        </w:rPr>
        <w:t xml:space="preserve">. </w:t>
      </w:r>
      <w:r w:rsidR="00F41934" w:rsidRPr="008E7030">
        <w:rPr>
          <w:rStyle w:val="a7"/>
          <w:rFonts w:ascii="Arial" w:hAnsi="Arial"/>
          <w:lang w:val="en-US"/>
        </w:rPr>
        <w:t>LG</w:t>
      </w:r>
      <w:r w:rsidR="00F41934" w:rsidRPr="008E7030">
        <w:rPr>
          <w:rStyle w:val="a7"/>
          <w:rFonts w:ascii="Arial" w:hAnsi="Arial"/>
        </w:rPr>
        <w:t xml:space="preserve"> </w:t>
      </w:r>
      <w:r w:rsidR="00F41934" w:rsidRPr="008E7030">
        <w:rPr>
          <w:rStyle w:val="a7"/>
          <w:rFonts w:ascii="Arial" w:hAnsi="Arial"/>
          <w:lang w:val="en-US"/>
        </w:rPr>
        <w:t>Electronics</w:t>
      </w:r>
      <w:r w:rsidR="00F41934" w:rsidRPr="008E7030">
        <w:rPr>
          <w:rStyle w:val="a7"/>
          <w:rFonts w:ascii="Arial" w:hAnsi="Arial"/>
        </w:rPr>
        <w:t xml:space="preserve"> </w:t>
      </w:r>
      <w:r w:rsidRPr="008E7030">
        <w:rPr>
          <w:rStyle w:val="a7"/>
          <w:rFonts w:ascii="Arial" w:hAnsi="Arial"/>
        </w:rPr>
        <w:t xml:space="preserve">и </w:t>
      </w:r>
      <w:proofErr w:type="spellStart"/>
      <w:r w:rsidRPr="008E7030">
        <w:rPr>
          <w:rStyle w:val="a7"/>
          <w:rFonts w:ascii="Arial" w:hAnsi="Arial"/>
          <w:lang w:val="en-US"/>
        </w:rPr>
        <w:t>Winstrike</w:t>
      </w:r>
      <w:proofErr w:type="spellEnd"/>
      <w:r w:rsidRPr="008E7030">
        <w:rPr>
          <w:rStyle w:val="a7"/>
          <w:rFonts w:ascii="Arial" w:hAnsi="Arial"/>
        </w:rPr>
        <w:t xml:space="preserve"> </w:t>
      </w:r>
      <w:r w:rsidR="00EE38F0">
        <w:rPr>
          <w:rStyle w:val="a7"/>
          <w:rFonts w:ascii="Arial" w:hAnsi="Arial"/>
        </w:rPr>
        <w:t>расширяют географию партнерской программы</w:t>
      </w:r>
      <w:r w:rsidR="00F41934" w:rsidRPr="008E7030">
        <w:rPr>
          <w:rStyle w:val="a7"/>
          <w:rFonts w:ascii="Arial" w:hAnsi="Arial"/>
        </w:rPr>
        <w:t xml:space="preserve"> в</w:t>
      </w:r>
      <w:r w:rsidR="00EE38F0">
        <w:rPr>
          <w:rStyle w:val="a7"/>
          <w:rFonts w:ascii="Arial" w:hAnsi="Arial"/>
        </w:rPr>
        <w:t>о все более популярном</w:t>
      </w:r>
      <w:r w:rsidR="00F41934" w:rsidRPr="008E7030">
        <w:rPr>
          <w:rStyle w:val="a7"/>
          <w:rFonts w:ascii="Arial" w:hAnsi="Arial"/>
        </w:rPr>
        <w:t xml:space="preserve"> формате</w:t>
      </w:r>
      <w:r w:rsidRPr="008E7030">
        <w:rPr>
          <w:rStyle w:val="a7"/>
          <w:rFonts w:ascii="Arial" w:hAnsi="Arial"/>
        </w:rPr>
        <w:t xml:space="preserve"> </w:t>
      </w:r>
      <w:r w:rsidR="0094150E" w:rsidRPr="008E7030">
        <w:rPr>
          <w:rStyle w:val="a7"/>
          <w:rFonts w:ascii="Arial" w:hAnsi="Arial"/>
        </w:rPr>
        <w:t>«</w:t>
      </w:r>
      <w:proofErr w:type="spellStart"/>
      <w:r w:rsidRPr="008E7030">
        <w:rPr>
          <w:rStyle w:val="a7"/>
          <w:rFonts w:ascii="Arial" w:hAnsi="Arial"/>
        </w:rPr>
        <w:t>киберспортивный</w:t>
      </w:r>
      <w:proofErr w:type="spellEnd"/>
      <w:r w:rsidRPr="008E7030">
        <w:rPr>
          <w:rStyle w:val="a7"/>
          <w:rFonts w:ascii="Arial" w:hAnsi="Arial"/>
        </w:rPr>
        <w:t xml:space="preserve"> клуб</w:t>
      </w:r>
      <w:r w:rsidR="00F8260D" w:rsidRPr="008E7030">
        <w:rPr>
          <w:rStyle w:val="a7"/>
          <w:rFonts w:ascii="Arial" w:hAnsi="Arial"/>
        </w:rPr>
        <w:t xml:space="preserve"> рядом с домом»</w:t>
      </w:r>
      <w:r w:rsidR="00EE38F0">
        <w:rPr>
          <w:rStyle w:val="a7"/>
          <w:rFonts w:ascii="Arial" w:hAnsi="Arial"/>
        </w:rPr>
        <w:t xml:space="preserve">. В этот раз новое пространство открыто для киберспортсменов,  жителей Казани. </w:t>
      </w:r>
      <w:r w:rsidR="00F8260D" w:rsidRPr="008E7030">
        <w:rPr>
          <w:rStyle w:val="a7"/>
          <w:rFonts w:ascii="Arial" w:hAnsi="Arial"/>
        </w:rPr>
        <w:t xml:space="preserve"> </w:t>
      </w:r>
      <w:r w:rsidR="00DB0B59">
        <w:rPr>
          <w:rStyle w:val="a7"/>
          <w:rFonts w:ascii="Arial" w:hAnsi="Arial"/>
        </w:rPr>
        <w:t xml:space="preserve">18 апреля прошло торжественное открытие </w:t>
      </w:r>
      <w:proofErr w:type="spellStart"/>
      <w:r w:rsidR="00DB0B59">
        <w:rPr>
          <w:rStyle w:val="a7"/>
          <w:rFonts w:ascii="Arial" w:hAnsi="Arial"/>
          <w:lang w:val="en-US"/>
        </w:rPr>
        <w:t>Winstrike</w:t>
      </w:r>
      <w:proofErr w:type="spellEnd"/>
      <w:r w:rsidR="00DB0B59" w:rsidRPr="00DB0B59">
        <w:rPr>
          <w:rStyle w:val="a7"/>
          <w:rFonts w:ascii="Arial" w:hAnsi="Arial"/>
        </w:rPr>
        <w:t xml:space="preserve"> </w:t>
      </w:r>
      <w:r w:rsidR="00DB0B59">
        <w:rPr>
          <w:rStyle w:val="a7"/>
          <w:rFonts w:ascii="Arial" w:hAnsi="Arial"/>
          <w:lang w:val="en-US"/>
        </w:rPr>
        <w:t>Tavern</w:t>
      </w:r>
      <w:r w:rsidR="00AF2E2A">
        <w:rPr>
          <w:rStyle w:val="a7"/>
          <w:rFonts w:ascii="Arial" w:hAnsi="Arial"/>
        </w:rPr>
        <w:t xml:space="preserve">, привлекшее </w:t>
      </w:r>
      <w:r w:rsidR="00DB0B59">
        <w:rPr>
          <w:rStyle w:val="a7"/>
          <w:rFonts w:ascii="Arial" w:hAnsi="Arial"/>
        </w:rPr>
        <w:t xml:space="preserve">сотни любителей </w:t>
      </w:r>
      <w:r w:rsidR="00AF2E2A">
        <w:rPr>
          <w:rStyle w:val="a7"/>
          <w:rFonts w:ascii="Arial" w:hAnsi="Arial"/>
        </w:rPr>
        <w:t>компьюте</w:t>
      </w:r>
      <w:r w:rsidR="00AF2E2A">
        <w:rPr>
          <w:rStyle w:val="a7"/>
          <w:rFonts w:ascii="Arial" w:hAnsi="Arial"/>
        </w:rPr>
        <w:t>р</w:t>
      </w:r>
      <w:r w:rsidR="00AF2E2A">
        <w:rPr>
          <w:rStyle w:val="a7"/>
          <w:rFonts w:ascii="Arial" w:hAnsi="Arial"/>
        </w:rPr>
        <w:t>ных игр.</w:t>
      </w:r>
      <w:r w:rsidR="00561766" w:rsidRPr="00561766">
        <w:rPr>
          <w:rStyle w:val="a7"/>
          <w:rFonts w:ascii="Arial" w:hAnsi="Arial"/>
        </w:rPr>
        <w:t xml:space="preserve"> </w:t>
      </w:r>
      <w:r w:rsidR="007D1645">
        <w:rPr>
          <w:rStyle w:val="a7"/>
          <w:rFonts w:ascii="Arial" w:hAnsi="Arial"/>
        </w:rPr>
        <w:t>Подобные партнерские программы, специализированные игровые площадки от в</w:t>
      </w:r>
      <w:r w:rsidR="007D1645">
        <w:rPr>
          <w:rStyle w:val="a7"/>
          <w:rFonts w:ascii="Arial" w:hAnsi="Arial"/>
        </w:rPr>
        <w:t>е</w:t>
      </w:r>
      <w:r w:rsidR="007D1645">
        <w:rPr>
          <w:rStyle w:val="a7"/>
          <w:rFonts w:ascii="Arial" w:hAnsi="Arial"/>
        </w:rPr>
        <w:t>дущих производителей, становятся все более доступными в любой части страны</w:t>
      </w:r>
      <w:r w:rsidR="00561766" w:rsidRPr="008E7030">
        <w:rPr>
          <w:rStyle w:val="a7"/>
          <w:rFonts w:ascii="Arial" w:hAnsi="Arial"/>
        </w:rPr>
        <w:t>,</w:t>
      </w:r>
      <w:r w:rsidR="007D1645">
        <w:rPr>
          <w:rStyle w:val="a7"/>
          <w:rFonts w:ascii="Arial" w:hAnsi="Arial"/>
        </w:rPr>
        <w:t xml:space="preserve"> позволяя</w:t>
      </w:r>
      <w:r w:rsidR="00561766" w:rsidRPr="008E7030">
        <w:rPr>
          <w:rStyle w:val="a7"/>
          <w:rFonts w:ascii="Arial" w:hAnsi="Arial"/>
        </w:rPr>
        <w:t xml:space="preserve"> чаще привлекать к участию в турнирах спортсменов, проводить ознакомительные акции и массовые меропри</w:t>
      </w:r>
      <w:r w:rsidR="00561766">
        <w:rPr>
          <w:rStyle w:val="a7"/>
          <w:rFonts w:ascii="Arial" w:hAnsi="Arial"/>
        </w:rPr>
        <w:t>ятия</w:t>
      </w:r>
      <w:r w:rsidR="00561766" w:rsidRPr="008E7030">
        <w:rPr>
          <w:rStyle w:val="a7"/>
          <w:rFonts w:ascii="Arial" w:hAnsi="Arial"/>
        </w:rPr>
        <w:t xml:space="preserve"> в режиме офф-лайн.</w:t>
      </w:r>
      <w:r w:rsidR="007D1645">
        <w:rPr>
          <w:rStyle w:val="a7"/>
          <w:rFonts w:ascii="Arial" w:hAnsi="Arial"/>
        </w:rPr>
        <w:t xml:space="preserve"> Вопрос развития кибеспорта в столице Тата</w:t>
      </w:r>
      <w:r w:rsidR="007D1645">
        <w:rPr>
          <w:rStyle w:val="a7"/>
          <w:rFonts w:ascii="Arial" w:hAnsi="Arial"/>
        </w:rPr>
        <w:t>р</w:t>
      </w:r>
      <w:r w:rsidR="007D1645">
        <w:rPr>
          <w:rStyle w:val="a7"/>
          <w:rFonts w:ascii="Arial" w:hAnsi="Arial"/>
        </w:rPr>
        <w:t xml:space="preserve">стана стоит на государственном уровне и поддерживается руководства республики. </w:t>
      </w:r>
    </w:p>
    <w:p w:rsidR="00AF2E2A" w:rsidRPr="007D1645" w:rsidRDefault="007D1645" w:rsidP="007D1645">
      <w:pPr>
        <w:pStyle w:val="A8"/>
        <w:spacing w:line="360" w:lineRule="auto"/>
        <w:ind w:firstLine="720"/>
        <w:jc w:val="both"/>
        <w:rPr>
          <w:rStyle w:val="a7"/>
          <w:rFonts w:ascii="Arial" w:hAnsi="Arial"/>
        </w:rPr>
      </w:pPr>
      <w:r>
        <w:rPr>
          <w:rStyle w:val="a7"/>
          <w:rFonts w:ascii="Arial" w:hAnsi="Arial"/>
        </w:rPr>
        <w:t xml:space="preserve">Наряду с уже существующими </w:t>
      </w:r>
      <w:proofErr w:type="spellStart"/>
      <w:r>
        <w:rPr>
          <w:rStyle w:val="a7"/>
          <w:rFonts w:ascii="Arial" w:hAnsi="Arial"/>
        </w:rPr>
        <w:t>киберклубами</w:t>
      </w:r>
      <w:proofErr w:type="spellEnd"/>
      <w:r>
        <w:rPr>
          <w:rStyle w:val="a7"/>
          <w:rFonts w:ascii="Arial" w:hAnsi="Arial"/>
        </w:rPr>
        <w:t xml:space="preserve">, новое пространство </w:t>
      </w:r>
      <w:r>
        <w:rPr>
          <w:rStyle w:val="a7"/>
          <w:rFonts w:ascii="Arial" w:hAnsi="Arial"/>
          <w:lang w:val="en-US"/>
        </w:rPr>
        <w:t>LG</w:t>
      </w:r>
      <w:r w:rsidRPr="007D1645">
        <w:rPr>
          <w:rStyle w:val="a7"/>
          <w:rFonts w:ascii="Arial" w:hAnsi="Arial"/>
        </w:rPr>
        <w:t>-</w:t>
      </w:r>
      <w:proofErr w:type="spellStart"/>
      <w:r>
        <w:rPr>
          <w:rStyle w:val="a7"/>
          <w:rFonts w:ascii="Arial" w:hAnsi="Arial"/>
          <w:lang w:val="en-US"/>
        </w:rPr>
        <w:t>Winstrike</w:t>
      </w:r>
      <w:proofErr w:type="spellEnd"/>
      <w:r>
        <w:rPr>
          <w:rStyle w:val="a7"/>
          <w:rFonts w:ascii="Arial" w:hAnsi="Arial"/>
        </w:rPr>
        <w:t xml:space="preserve"> пре</w:t>
      </w:r>
      <w:r>
        <w:rPr>
          <w:rStyle w:val="a7"/>
          <w:rFonts w:ascii="Arial" w:hAnsi="Arial"/>
        </w:rPr>
        <w:t>д</w:t>
      </w:r>
      <w:r>
        <w:rPr>
          <w:rStyle w:val="a7"/>
          <w:rFonts w:ascii="Arial" w:hAnsi="Arial"/>
        </w:rPr>
        <w:t>лагает гостям не просто игровые места, но и актуальные соревнования, турниры и мастер-классы, проводимые тренерами и известными игроками на новых игровых мониторах. На торжественной церемонии открытия, в</w:t>
      </w:r>
      <w:r w:rsidR="00AF2E2A" w:rsidRPr="007D1645">
        <w:rPr>
          <w:rStyle w:val="a7"/>
          <w:rFonts w:ascii="Arial" w:hAnsi="Arial"/>
        </w:rPr>
        <w:t xml:space="preserve"> качестве приглашенной зве</w:t>
      </w:r>
      <w:r w:rsidR="00276B50">
        <w:rPr>
          <w:rStyle w:val="a7"/>
          <w:rFonts w:ascii="Arial" w:hAnsi="Arial"/>
        </w:rPr>
        <w:t>зды от Winstrike впервые выступил</w:t>
      </w:r>
      <w:r w:rsidR="00AF2E2A" w:rsidRPr="007D1645">
        <w:rPr>
          <w:rStyle w:val="a7"/>
          <w:rFonts w:ascii="Arial" w:hAnsi="Arial"/>
        </w:rPr>
        <w:t xml:space="preserve"> тренер CS:GO состава - PipsoN. Даниил провел теоретический и практический м</w:t>
      </w:r>
      <w:r w:rsidR="00AF2E2A" w:rsidRPr="007D1645">
        <w:rPr>
          <w:rStyle w:val="a7"/>
          <w:rFonts w:ascii="Arial" w:hAnsi="Arial"/>
        </w:rPr>
        <w:t>а</w:t>
      </w:r>
      <w:r w:rsidR="00AF2E2A" w:rsidRPr="007D1645">
        <w:rPr>
          <w:rStyle w:val="a7"/>
          <w:rFonts w:ascii="Arial" w:hAnsi="Arial"/>
        </w:rPr>
        <w:t>стер-классы для игроков в Казани.</w:t>
      </w:r>
    </w:p>
    <w:p w:rsidR="00AF2E2A" w:rsidRDefault="00AF2E2A" w:rsidP="00AF2E2A">
      <w:pPr>
        <w:jc w:val="both"/>
        <w:rPr>
          <w:color w:val="222222"/>
        </w:rPr>
      </w:pPr>
    </w:p>
    <w:p w:rsidR="00AF2E2A" w:rsidRPr="007D1645" w:rsidRDefault="00AF2E2A" w:rsidP="00AF2E2A">
      <w:pPr>
        <w:jc w:val="both"/>
        <w:rPr>
          <w:rStyle w:val="a7"/>
          <w:rFonts w:ascii="Arial" w:eastAsia="Arial Unicode MS" w:hAnsi="Arial" w:cs="Arial Unicode MS"/>
          <w:color w:val="000000"/>
          <w:sz w:val="22"/>
          <w:szCs w:val="22"/>
          <w:u w:color="000000"/>
          <w:bdr w:val="nil"/>
          <w:lang w:eastAsia="ko-KR"/>
        </w:rPr>
      </w:pPr>
      <w:r w:rsidRPr="007D1645">
        <w:rPr>
          <w:rStyle w:val="a7"/>
          <w:rFonts w:ascii="Arial" w:eastAsia="Arial Unicode MS" w:hAnsi="Arial" w:cs="Arial Unicode MS"/>
          <w:color w:val="000000"/>
          <w:sz w:val="22"/>
          <w:szCs w:val="22"/>
          <w:u w:color="000000"/>
          <w:bdr w:val="nil"/>
          <w:lang w:eastAsia="ko-KR"/>
        </w:rPr>
        <w:t>Комментарий от менеджера по маркетингу Winstrike Retail, Беликовой Анастасии:</w:t>
      </w:r>
    </w:p>
    <w:p w:rsidR="00AF2E2A" w:rsidRDefault="00AF2E2A" w:rsidP="00AF2E2A">
      <w:pPr>
        <w:jc w:val="both"/>
        <w:rPr>
          <w:i/>
          <w:color w:val="222222"/>
        </w:rPr>
      </w:pPr>
      <w:r>
        <w:rPr>
          <w:color w:val="222222"/>
        </w:rPr>
        <w:t>“</w:t>
      </w:r>
      <w:r>
        <w:rPr>
          <w:i/>
          <w:color w:val="222222"/>
        </w:rPr>
        <w:t>Открывать клубы в таких городах, как Серпухов, Санкт-Петербург и Челябинск было чуть проще, чем Казань. Главным нашим преимуществом было то, что мы предлагали ребятам уникальный продукт, которого ранее в их городах не было. Даже, если в городах были н</w:t>
      </w:r>
      <w:r>
        <w:rPr>
          <w:i/>
          <w:color w:val="222222"/>
        </w:rPr>
        <w:t>е</w:t>
      </w:r>
      <w:r>
        <w:rPr>
          <w:i/>
          <w:color w:val="222222"/>
        </w:rPr>
        <w:t>большие компьютерные клубы, они в разы уступали нам по техническому оснащению и спо</w:t>
      </w:r>
      <w:r>
        <w:rPr>
          <w:i/>
          <w:color w:val="222222"/>
        </w:rPr>
        <w:t>р</w:t>
      </w:r>
      <w:r>
        <w:rPr>
          <w:i/>
          <w:color w:val="222222"/>
        </w:rPr>
        <w:t>тивной атмосфере, которую создавали и предлагали мы.</w:t>
      </w:r>
    </w:p>
    <w:p w:rsidR="00AF2E2A" w:rsidRDefault="00AF2E2A" w:rsidP="00AF2E2A">
      <w:pPr>
        <w:jc w:val="both"/>
        <w:rPr>
          <w:i/>
          <w:color w:val="222222"/>
        </w:rPr>
      </w:pPr>
      <w:r>
        <w:rPr>
          <w:i/>
          <w:color w:val="222222"/>
        </w:rPr>
        <w:t>В Казани же ситуация была совсем иная, мы выходим на уже сформировавшийся рынок - в городе уже есть три крупных клуба, продукт которых схож с нашим. Турниры по CS:GO в Казани уже собирают по 40 команд. Киберспорт в этом регионе развит на достаточно в</w:t>
      </w:r>
      <w:r>
        <w:rPr>
          <w:i/>
          <w:color w:val="222222"/>
        </w:rPr>
        <w:t>ы</w:t>
      </w:r>
      <w:r>
        <w:rPr>
          <w:i/>
          <w:color w:val="222222"/>
        </w:rPr>
        <w:t>соком уровне - 1300 спортсменов принимают участие в Чемпионате Татарстана. Решение о развитии киберспорта принято на уровне государственного управления Республики.</w:t>
      </w:r>
    </w:p>
    <w:p w:rsidR="00AF2E2A" w:rsidRDefault="00AF2E2A" w:rsidP="00AF2E2A">
      <w:pPr>
        <w:jc w:val="both"/>
        <w:rPr>
          <w:color w:val="222222"/>
        </w:rPr>
      </w:pPr>
      <w:r>
        <w:rPr>
          <w:i/>
          <w:color w:val="222222"/>
        </w:rPr>
        <w:t>Мы хотим быть представлены в этом регионе, создать все условия для комфортного и и</w:t>
      </w:r>
      <w:r>
        <w:rPr>
          <w:i/>
          <w:color w:val="222222"/>
        </w:rPr>
        <w:t>н</w:t>
      </w:r>
      <w:r>
        <w:rPr>
          <w:i/>
          <w:color w:val="222222"/>
        </w:rPr>
        <w:t>тересного досуга киберспортсменов в регионе, ну и конечно же привлечь геймеров Казани в сообщество Winstrike. Уже летом в планах провести первый межрегиональный турнир между всеми клубами Winstrike, 8 клубов в 7 городах России.</w:t>
      </w:r>
      <w:r>
        <w:rPr>
          <w:color w:val="222222"/>
        </w:rPr>
        <w:t>”</w:t>
      </w:r>
    </w:p>
    <w:p w:rsidR="00AF2E2A" w:rsidRDefault="00AF2E2A" w:rsidP="00AF2E2A">
      <w:pPr>
        <w:jc w:val="both"/>
        <w:rPr>
          <w:color w:val="222222"/>
        </w:rPr>
      </w:pPr>
    </w:p>
    <w:p w:rsidR="00EE38F0" w:rsidRDefault="00EE38F0" w:rsidP="00F76704">
      <w:pPr>
        <w:pStyle w:val="A8"/>
        <w:spacing w:line="360" w:lineRule="auto"/>
        <w:ind w:firstLine="720"/>
        <w:jc w:val="both"/>
        <w:rPr>
          <w:rStyle w:val="a7"/>
          <w:rFonts w:ascii="Arial" w:hAnsi="Arial"/>
        </w:rPr>
      </w:pPr>
    </w:p>
    <w:p w:rsidR="00EE38F0" w:rsidRDefault="00EE38F0" w:rsidP="00F76704">
      <w:pPr>
        <w:pStyle w:val="A8"/>
        <w:spacing w:line="360" w:lineRule="auto"/>
        <w:ind w:firstLine="720"/>
        <w:jc w:val="both"/>
        <w:rPr>
          <w:rStyle w:val="a7"/>
          <w:rFonts w:ascii="Arial" w:hAnsi="Arial"/>
        </w:rPr>
      </w:pPr>
    </w:p>
    <w:p w:rsidR="00D562C2" w:rsidRPr="008E7030" w:rsidRDefault="00BE3226" w:rsidP="00F76704">
      <w:pPr>
        <w:pStyle w:val="A8"/>
        <w:spacing w:line="360" w:lineRule="auto"/>
        <w:ind w:firstLine="720"/>
        <w:jc w:val="both"/>
        <w:rPr>
          <w:rStyle w:val="a7"/>
          <w:rFonts w:ascii="Arial" w:eastAsia="Arial" w:hAnsi="Arial" w:cs="Arial"/>
        </w:rPr>
      </w:pPr>
      <w:r w:rsidRPr="008E7030">
        <w:rPr>
          <w:rStyle w:val="a7"/>
          <w:rFonts w:ascii="Arial" w:hAnsi="Arial"/>
        </w:rPr>
        <w:t xml:space="preserve"> </w:t>
      </w:r>
    </w:p>
    <w:p w:rsidR="002567A4" w:rsidRPr="002567A4" w:rsidRDefault="002567A4" w:rsidP="002567A4">
      <w:pPr>
        <w:spacing w:before="100" w:beforeAutospacing="1" w:after="100" w:afterAutospacing="1" w:line="360" w:lineRule="auto"/>
        <w:ind w:left="360"/>
        <w:rPr>
          <w:rStyle w:val="a7"/>
          <w:rFonts w:ascii="Arial" w:hAnsi="Arial" w:cs="Arial Unicode MS"/>
          <w:i/>
          <w:color w:val="000000" w:themeColor="text1"/>
          <w:sz w:val="22"/>
          <w:szCs w:val="22"/>
          <w:u w:color="000000"/>
          <w:lang w:eastAsia="ko-KR"/>
        </w:rPr>
      </w:pPr>
    </w:p>
    <w:p w:rsidR="00F25063" w:rsidRDefault="00F25063" w:rsidP="00F25063">
      <w:pPr>
        <w:pStyle w:val="A8"/>
        <w:spacing w:line="360" w:lineRule="auto"/>
        <w:rPr>
          <w:rStyle w:val="a7"/>
          <w:rFonts w:ascii="Arial" w:hAnsi="Arial"/>
          <w:b/>
          <w:bCs/>
        </w:rPr>
      </w:pPr>
    </w:p>
    <w:p w:rsidR="00F25063" w:rsidRDefault="00F25063" w:rsidP="00F25063">
      <w:pPr>
        <w:pStyle w:val="A8"/>
        <w:spacing w:line="360" w:lineRule="auto"/>
        <w:rPr>
          <w:rStyle w:val="a7"/>
          <w:rFonts w:ascii="Arial" w:hAnsi="Arial"/>
          <w:b/>
          <w:bCs/>
        </w:rPr>
      </w:pPr>
    </w:p>
    <w:p w:rsidR="00F25063" w:rsidRDefault="00F25063" w:rsidP="00F25063">
      <w:pPr>
        <w:pStyle w:val="A8"/>
        <w:spacing w:line="360" w:lineRule="auto"/>
        <w:rPr>
          <w:rStyle w:val="a7"/>
          <w:rFonts w:ascii="Arial" w:hAnsi="Arial"/>
          <w:b/>
          <w:bCs/>
        </w:rPr>
      </w:pPr>
    </w:p>
    <w:p w:rsidR="00F25063" w:rsidRDefault="00F25063" w:rsidP="00F25063">
      <w:pPr>
        <w:pStyle w:val="A8"/>
        <w:spacing w:line="360" w:lineRule="auto"/>
        <w:rPr>
          <w:rStyle w:val="a7"/>
          <w:rFonts w:ascii="Arial" w:eastAsia="Arial" w:hAnsi="Arial" w:cs="Arial"/>
          <w:b/>
          <w:bCs/>
        </w:rPr>
      </w:pPr>
      <w:r>
        <w:rPr>
          <w:rStyle w:val="a7"/>
          <w:rFonts w:ascii="Arial" w:hAnsi="Arial"/>
          <w:b/>
          <w:bCs/>
        </w:rPr>
        <w:t xml:space="preserve">Андрей Господынько, </w:t>
      </w:r>
      <w:r>
        <w:rPr>
          <w:rStyle w:val="a7"/>
          <w:rFonts w:ascii="Arial" w:hAnsi="Arial"/>
          <w:b/>
          <w:bCs/>
          <w:lang w:val="en-US"/>
        </w:rPr>
        <w:t>LG</w:t>
      </w:r>
      <w:r w:rsidRPr="00F86C11">
        <w:rPr>
          <w:rStyle w:val="a7"/>
          <w:rFonts w:ascii="Arial" w:hAnsi="Arial"/>
          <w:b/>
          <w:bCs/>
        </w:rPr>
        <w:t xml:space="preserve"> </w:t>
      </w:r>
      <w:r>
        <w:rPr>
          <w:rStyle w:val="a7"/>
          <w:rFonts w:ascii="Arial" w:hAnsi="Arial"/>
          <w:b/>
          <w:bCs/>
          <w:lang w:val="en-US"/>
        </w:rPr>
        <w:t>Electronics</w:t>
      </w:r>
      <w:r>
        <w:rPr>
          <w:rStyle w:val="a7"/>
          <w:rFonts w:ascii="Arial" w:hAnsi="Arial"/>
          <w:b/>
          <w:bCs/>
        </w:rPr>
        <w:t xml:space="preserve">: </w:t>
      </w:r>
    </w:p>
    <w:p w:rsidR="00F25063" w:rsidRPr="00276B50" w:rsidRDefault="00F25063" w:rsidP="00F25063">
      <w:pPr>
        <w:pStyle w:val="A8"/>
        <w:spacing w:line="360" w:lineRule="auto"/>
        <w:jc w:val="both"/>
        <w:rPr>
          <w:rStyle w:val="a7"/>
          <w:rFonts w:ascii="Arial" w:hAnsi="Arial"/>
          <w:i/>
          <w:iCs/>
        </w:rPr>
      </w:pPr>
      <w:r>
        <w:rPr>
          <w:rStyle w:val="a7"/>
          <w:rFonts w:ascii="Arial" w:hAnsi="Arial"/>
          <w:i/>
          <w:iCs/>
        </w:rPr>
        <w:t>«Мы рады принимать участие в такой обширной и стремительно развивающейся пар</w:t>
      </w:r>
      <w:r>
        <w:rPr>
          <w:rStyle w:val="a7"/>
          <w:rFonts w:ascii="Arial" w:hAnsi="Arial"/>
          <w:i/>
          <w:iCs/>
        </w:rPr>
        <w:t>т</w:t>
      </w:r>
      <w:r>
        <w:rPr>
          <w:rStyle w:val="a7"/>
          <w:rFonts w:ascii="Arial" w:hAnsi="Arial"/>
          <w:i/>
          <w:iCs/>
        </w:rPr>
        <w:t>нерской программе. Открытие нового игрового пространства в Казани, где киберспорт уже не счи</w:t>
      </w:r>
      <w:r w:rsidR="00A1319F">
        <w:rPr>
          <w:rStyle w:val="a7"/>
          <w:rFonts w:ascii="Arial" w:hAnsi="Arial"/>
          <w:i/>
          <w:iCs/>
        </w:rPr>
        <w:t>тают просто развлечением, с одн</w:t>
      </w:r>
      <w:r>
        <w:rPr>
          <w:rStyle w:val="a7"/>
          <w:rFonts w:ascii="Arial" w:hAnsi="Arial"/>
          <w:i/>
          <w:iCs/>
        </w:rPr>
        <w:t>о</w:t>
      </w:r>
      <w:r w:rsidR="00A1319F">
        <w:rPr>
          <w:rStyle w:val="a7"/>
          <w:rFonts w:ascii="Arial" w:hAnsi="Arial"/>
          <w:i/>
          <w:iCs/>
        </w:rPr>
        <w:t>й</w:t>
      </w:r>
      <w:r>
        <w:rPr>
          <w:rStyle w:val="a7"/>
          <w:rFonts w:ascii="Arial" w:hAnsi="Arial"/>
          <w:i/>
          <w:iCs/>
        </w:rPr>
        <w:t xml:space="preserve"> стороны большая победа и при этом - не менее серьезная ответственность. Мы уверены в качестве своих продуктов, знаем выс</w:t>
      </w:r>
      <w:r>
        <w:rPr>
          <w:rStyle w:val="a7"/>
          <w:rFonts w:ascii="Arial" w:hAnsi="Arial"/>
          <w:i/>
          <w:iCs/>
        </w:rPr>
        <w:t>о</w:t>
      </w:r>
      <w:r>
        <w:rPr>
          <w:rStyle w:val="a7"/>
          <w:rFonts w:ascii="Arial" w:hAnsi="Arial"/>
          <w:i/>
          <w:iCs/>
        </w:rPr>
        <w:t xml:space="preserve">чайший уровень работы команды </w:t>
      </w:r>
      <w:proofErr w:type="spellStart"/>
      <w:r>
        <w:rPr>
          <w:rStyle w:val="a7"/>
          <w:rFonts w:ascii="Arial" w:hAnsi="Arial"/>
          <w:i/>
          <w:iCs/>
          <w:lang w:val="en-US"/>
        </w:rPr>
        <w:t>Winstrike</w:t>
      </w:r>
      <w:proofErr w:type="spellEnd"/>
      <w:r>
        <w:rPr>
          <w:rStyle w:val="a7"/>
          <w:rFonts w:ascii="Arial" w:hAnsi="Arial"/>
          <w:i/>
          <w:iCs/>
        </w:rPr>
        <w:t xml:space="preserve"> и готовы выступить на таком серьезном рынке достойно. Пожелаем удачи всем: партнерам, тренерам и, конечно же, нашим новым друз</w:t>
      </w:r>
      <w:r>
        <w:rPr>
          <w:rStyle w:val="a7"/>
          <w:rFonts w:ascii="Arial" w:hAnsi="Arial"/>
          <w:i/>
          <w:iCs/>
        </w:rPr>
        <w:t>ь</w:t>
      </w:r>
      <w:r>
        <w:rPr>
          <w:rStyle w:val="a7"/>
          <w:rFonts w:ascii="Arial" w:hAnsi="Arial"/>
          <w:i/>
          <w:iCs/>
        </w:rPr>
        <w:t>ям</w:t>
      </w:r>
      <w:r w:rsidR="00276B50" w:rsidRPr="00276B50">
        <w:rPr>
          <w:rStyle w:val="a7"/>
          <w:rFonts w:ascii="Arial" w:hAnsi="Arial"/>
          <w:i/>
          <w:iCs/>
        </w:rPr>
        <w:t xml:space="preserve"> </w:t>
      </w:r>
      <w:r w:rsidR="00276B50">
        <w:rPr>
          <w:rStyle w:val="a7"/>
          <w:rFonts w:ascii="Arial" w:hAnsi="Arial"/>
          <w:i/>
          <w:iCs/>
        </w:rPr>
        <w:t>из крупного центра киберспорта, Казань и ее команды – наши главные герои в насто</w:t>
      </w:r>
      <w:r w:rsidR="00276B50">
        <w:rPr>
          <w:rStyle w:val="a7"/>
          <w:rFonts w:ascii="Arial" w:hAnsi="Arial"/>
          <w:i/>
          <w:iCs/>
        </w:rPr>
        <w:t>я</w:t>
      </w:r>
      <w:r w:rsidR="00276B50">
        <w:rPr>
          <w:rStyle w:val="a7"/>
          <w:rFonts w:ascii="Arial" w:hAnsi="Arial"/>
          <w:i/>
          <w:iCs/>
        </w:rPr>
        <w:t>щем и будущем сотрудничестве»</w:t>
      </w:r>
    </w:p>
    <w:p w:rsidR="00F25063" w:rsidRDefault="00F25063" w:rsidP="00F25063">
      <w:pPr>
        <w:pStyle w:val="A8"/>
        <w:spacing w:line="360" w:lineRule="auto"/>
        <w:jc w:val="both"/>
        <w:rPr>
          <w:rStyle w:val="a7"/>
          <w:rFonts w:ascii="Arial" w:hAnsi="Arial"/>
          <w:i/>
          <w:iCs/>
        </w:rPr>
      </w:pPr>
    </w:p>
    <w:p w:rsidR="007F0254" w:rsidRDefault="007F0254" w:rsidP="00ED441D">
      <w:pPr>
        <w:pStyle w:val="A8"/>
        <w:spacing w:line="360" w:lineRule="auto"/>
        <w:jc w:val="both"/>
        <w:rPr>
          <w:rStyle w:val="a7"/>
          <w:rFonts w:ascii="Arial" w:eastAsia="Arial" w:hAnsi="Arial" w:cs="Arial"/>
        </w:rPr>
      </w:pPr>
    </w:p>
    <w:p w:rsidR="00560CDA" w:rsidRPr="00560CDA" w:rsidRDefault="002E6109" w:rsidP="008E7030">
      <w:pPr>
        <w:spacing w:line="276" w:lineRule="auto"/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</w:pP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  <w:lang w:eastAsia="ko-KR"/>
        </w:rPr>
        <w:t xml:space="preserve">Основные характеристики </w:t>
      </w:r>
      <w:r w:rsidRPr="0040260D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LG</w:t>
      </w: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 xml:space="preserve"> </w:t>
      </w:r>
      <w:r w:rsidRPr="0040260D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 xml:space="preserve">UltraGear </w:t>
      </w:r>
      <w:r w:rsidR="00AA5E3F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24</w:t>
      </w:r>
      <w:r w:rsidR="00560CDA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G</w:t>
      </w:r>
      <w:r w:rsidR="00AA5E3F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М</w:t>
      </w: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79</w:t>
      </w:r>
      <w:r w:rsidRPr="0040260D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G</w:t>
      </w:r>
      <w:r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>:</w:t>
      </w:r>
      <w:r w:rsidRPr="00F86C11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 xml:space="preserve"> </w:t>
      </w:r>
      <w:r w:rsidR="004801E8" w:rsidRP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Компактный </w:t>
      </w:r>
      <w:r w:rsidR="008E7030" w:rsidRP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игровой монитор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 с динам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и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ческой синхронизацией DAS, минимизирующей задержки при передаче команды.  Специал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ь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ные</w:t>
      </w:r>
      <w:r w:rsidR="008E7030" w:rsidRP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 встроенные функции обеспечивают,подстраиваются и оптимизируются в зависимости от игры, которую Вы выбираете.</w:t>
      </w:r>
      <w:r w:rsidR="008E7030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 xml:space="preserve"> </w:t>
      </w:r>
      <w:r w:rsidR="00560CDA" w:rsidRPr="00560CDA">
        <w:rPr>
          <w:rStyle w:val="a7"/>
          <w:rFonts w:ascii="Arial" w:hAnsi="Arial" w:cs="Arial Unicode MS"/>
          <w:color w:val="000000"/>
          <w:sz w:val="22"/>
          <w:szCs w:val="22"/>
          <w:u w:color="000000"/>
        </w:rPr>
        <w:t>Подробнее о модели:</w:t>
      </w:r>
      <w:r w:rsidR="00560CDA">
        <w:rPr>
          <w:rStyle w:val="a7"/>
          <w:rFonts w:ascii="Arial" w:hAnsi="Arial" w:cs="Arial Unicode MS"/>
          <w:b/>
          <w:color w:val="000000"/>
          <w:sz w:val="22"/>
          <w:szCs w:val="22"/>
          <w:u w:color="000000"/>
        </w:rPr>
        <w:t xml:space="preserve"> </w:t>
      </w:r>
      <w:hyperlink r:id="rId9" w:history="1">
        <w:r w:rsidR="00560CDA" w:rsidRPr="00680808">
          <w:rPr>
            <w:rStyle w:val="a3"/>
            <w:rFonts w:ascii="Arial" w:hAnsi="Arial" w:cs="Arial Unicode MS"/>
            <w:sz w:val="22"/>
            <w:szCs w:val="22"/>
            <w:u w:color="000000"/>
          </w:rPr>
          <w:t>https://www.lg.com/ru/monitors/lg-24GM79G</w:t>
        </w:r>
      </w:hyperlink>
    </w:p>
    <w:p w:rsidR="002567A4" w:rsidRDefault="002567A4" w:rsidP="008E7030">
      <w:pPr>
        <w:pStyle w:val="A8"/>
        <w:spacing w:line="276" w:lineRule="auto"/>
        <w:rPr>
          <w:rStyle w:val="a7"/>
          <w:rFonts w:ascii="Arial" w:hAnsi="Arial"/>
          <w:b/>
        </w:rPr>
      </w:pPr>
    </w:p>
    <w:p w:rsidR="00AA5E3F" w:rsidRPr="008E7030" w:rsidRDefault="00AA5E3F" w:rsidP="008E7030">
      <w:pPr>
        <w:pStyle w:val="A8"/>
        <w:spacing w:line="276" w:lineRule="auto"/>
        <w:rPr>
          <w:rStyle w:val="a7"/>
          <w:lang w:eastAsia="en-US"/>
        </w:rPr>
      </w:pPr>
      <w:r w:rsidRPr="00F86C11">
        <w:rPr>
          <w:rStyle w:val="a7"/>
          <w:rFonts w:ascii="Arial" w:hAnsi="Arial"/>
          <w:b/>
        </w:rPr>
        <w:t xml:space="preserve">Основные характеристики </w:t>
      </w:r>
      <w:r w:rsidRPr="0040260D">
        <w:rPr>
          <w:rStyle w:val="a7"/>
          <w:rFonts w:ascii="Arial" w:hAnsi="Arial"/>
          <w:b/>
        </w:rPr>
        <w:t>LG</w:t>
      </w:r>
      <w:r w:rsidRPr="00F86C11">
        <w:rPr>
          <w:rStyle w:val="a7"/>
          <w:rFonts w:ascii="Arial" w:hAnsi="Arial"/>
          <w:b/>
        </w:rPr>
        <w:t xml:space="preserve"> </w:t>
      </w:r>
      <w:r w:rsidRPr="0040260D">
        <w:rPr>
          <w:rStyle w:val="a7"/>
          <w:rFonts w:ascii="Arial" w:hAnsi="Arial"/>
          <w:b/>
        </w:rPr>
        <w:t xml:space="preserve">UltraGear </w:t>
      </w:r>
      <w:r>
        <w:rPr>
          <w:rStyle w:val="a7"/>
          <w:rFonts w:ascii="Arial" w:hAnsi="Arial"/>
          <w:b/>
        </w:rPr>
        <w:t>27</w:t>
      </w:r>
      <w:r>
        <w:rPr>
          <w:rStyle w:val="a7"/>
          <w:rFonts w:ascii="Arial" w:hAnsi="Arial"/>
          <w:b/>
          <w:lang w:val="en-US"/>
        </w:rPr>
        <w:t>GK</w:t>
      </w:r>
      <w:r>
        <w:rPr>
          <w:rStyle w:val="a7"/>
          <w:rFonts w:ascii="Arial" w:hAnsi="Arial"/>
          <w:b/>
        </w:rPr>
        <w:t>750F:</w:t>
      </w:r>
      <w:r w:rsidR="008E7030">
        <w:rPr>
          <w:rStyle w:val="a7"/>
          <w:rFonts w:ascii="Arial" w:hAnsi="Arial"/>
          <w:b/>
        </w:rPr>
        <w:t xml:space="preserve"> </w:t>
      </w:r>
      <w:r w:rsidR="008E7030" w:rsidRPr="008E7030">
        <w:rPr>
          <w:rStyle w:val="a7"/>
          <w:rFonts w:ascii="Arial" w:hAnsi="Arial"/>
          <w:lang w:eastAsia="en-US"/>
        </w:rPr>
        <w:t>Кадровая развертка 240 Гц и с</w:t>
      </w:r>
      <w:r w:rsidR="008E7030">
        <w:rPr>
          <w:rStyle w:val="a7"/>
          <w:rFonts w:ascii="Arial" w:hAnsi="Arial"/>
          <w:lang w:eastAsia="en-US"/>
        </w:rPr>
        <w:t xml:space="preserve">корость отклика 1 мс сделает игрока максимально неуязвимым: </w:t>
      </w:r>
      <w:r w:rsidR="008E7030" w:rsidRPr="008E7030">
        <w:rPr>
          <w:rStyle w:val="a7"/>
          <w:rFonts w:ascii="Arial" w:hAnsi="Arial"/>
          <w:lang w:eastAsia="en-US"/>
        </w:rPr>
        <w:t>монитору требуется 4.1 мс для ото</w:t>
      </w:r>
      <w:r w:rsidR="008E7030" w:rsidRPr="008E7030">
        <w:rPr>
          <w:rStyle w:val="a7"/>
          <w:rFonts w:ascii="Arial" w:hAnsi="Arial"/>
          <w:lang w:eastAsia="en-US"/>
        </w:rPr>
        <w:t>б</w:t>
      </w:r>
      <w:r w:rsidR="008E7030" w:rsidRPr="008E7030">
        <w:rPr>
          <w:rStyle w:val="a7"/>
          <w:rFonts w:ascii="Arial" w:hAnsi="Arial"/>
          <w:lang w:eastAsia="en-US"/>
        </w:rPr>
        <w:t>ражения 1 кадра. Для экшен игр это означает сфокусированное и плавное отображение ко</w:t>
      </w:r>
      <w:r w:rsidR="008E7030" w:rsidRPr="008E7030">
        <w:rPr>
          <w:rStyle w:val="a7"/>
          <w:rFonts w:ascii="Arial" w:hAnsi="Arial"/>
          <w:lang w:eastAsia="en-US"/>
        </w:rPr>
        <w:t>н</w:t>
      </w:r>
      <w:r w:rsidR="008E7030" w:rsidRPr="008E7030">
        <w:rPr>
          <w:rStyle w:val="a7"/>
          <w:rFonts w:ascii="Arial" w:hAnsi="Arial"/>
          <w:lang w:eastAsia="en-US"/>
        </w:rPr>
        <w:t>тента. Специально для геймеров графический пользовательский интерфейс GUI обеспечив</w:t>
      </w:r>
      <w:r w:rsidR="008E7030" w:rsidRPr="008E7030">
        <w:rPr>
          <w:rStyle w:val="a7"/>
          <w:rFonts w:ascii="Arial" w:hAnsi="Arial"/>
          <w:lang w:eastAsia="en-US"/>
        </w:rPr>
        <w:t>а</w:t>
      </w:r>
      <w:r w:rsidR="008E7030" w:rsidRPr="008E7030">
        <w:rPr>
          <w:rStyle w:val="a7"/>
          <w:rFonts w:ascii="Arial" w:hAnsi="Arial"/>
          <w:lang w:eastAsia="en-US"/>
        </w:rPr>
        <w:t xml:space="preserve">ет быстрый и легкий доступ к различным режимам экрана. Пресеты для FPS, RTS и </w:t>
      </w:r>
      <w:r w:rsidR="008E7030">
        <w:rPr>
          <w:rStyle w:val="a7"/>
          <w:rFonts w:ascii="Arial" w:hAnsi="Arial"/>
          <w:lang w:eastAsia="en-US"/>
        </w:rPr>
        <w:t>«Режима ч</w:t>
      </w:r>
      <w:r w:rsidR="008E7030" w:rsidRPr="008E7030">
        <w:rPr>
          <w:rStyle w:val="a7"/>
          <w:rFonts w:ascii="Arial" w:hAnsi="Arial"/>
          <w:lang w:eastAsia="en-US"/>
        </w:rPr>
        <w:t>тения</w:t>
      </w:r>
      <w:r w:rsidR="008E7030">
        <w:rPr>
          <w:rStyle w:val="a7"/>
          <w:rFonts w:ascii="Arial" w:hAnsi="Arial"/>
          <w:lang w:eastAsia="en-US"/>
        </w:rPr>
        <w:t>»</w:t>
      </w:r>
      <w:r w:rsidR="008E7030" w:rsidRPr="008E7030">
        <w:rPr>
          <w:rStyle w:val="a7"/>
          <w:rFonts w:ascii="Arial" w:hAnsi="Arial"/>
          <w:lang w:eastAsia="en-US"/>
        </w:rPr>
        <w:t xml:space="preserve"> настраиваются несколькими кликами мыши и не требуют индивидуальной настройки. Вы можете удо</w:t>
      </w:r>
      <w:r w:rsidR="008E7030">
        <w:rPr>
          <w:rStyle w:val="a7"/>
          <w:rFonts w:ascii="Arial" w:hAnsi="Arial"/>
          <w:lang w:eastAsia="en-US"/>
        </w:rPr>
        <w:t xml:space="preserve">бно выбрать режим экрана, чтобы </w:t>
      </w:r>
      <w:r w:rsidR="008E7030" w:rsidRPr="008E7030">
        <w:rPr>
          <w:rStyle w:val="a7"/>
          <w:rFonts w:ascii="Arial" w:hAnsi="Arial"/>
          <w:lang w:eastAsia="en-US"/>
        </w:rPr>
        <w:t>оптимизировать</w:t>
      </w:r>
      <w:r w:rsidR="008E7030">
        <w:rPr>
          <w:rStyle w:val="a7"/>
          <w:rFonts w:ascii="Arial" w:hAnsi="Arial"/>
          <w:lang w:eastAsia="en-US"/>
        </w:rPr>
        <w:t xml:space="preserve"> </w:t>
      </w:r>
      <w:r w:rsidR="008E7030" w:rsidRPr="008E7030">
        <w:rPr>
          <w:rStyle w:val="a7"/>
          <w:rFonts w:ascii="Arial" w:hAnsi="Arial"/>
          <w:lang w:eastAsia="en-US"/>
        </w:rPr>
        <w:t xml:space="preserve">настройки игры. </w:t>
      </w:r>
      <w:r w:rsidR="0051099C" w:rsidRPr="008E7030">
        <w:rPr>
          <w:rStyle w:val="a7"/>
          <w:rFonts w:ascii="Arial" w:hAnsi="Arial"/>
          <w:lang w:eastAsia="en-US"/>
        </w:rPr>
        <w:t xml:space="preserve">Подробнее о модели: </w:t>
      </w:r>
      <w:hyperlink r:id="rId10" w:history="1">
        <w:r w:rsidR="0051099C" w:rsidRPr="008E7030">
          <w:rPr>
            <w:rStyle w:val="a7"/>
            <w:lang w:eastAsia="en-US"/>
          </w:rPr>
          <w:t>https://www.lg.com/ru/monitors/lg-27GK750F</w:t>
        </w:r>
      </w:hyperlink>
    </w:p>
    <w:p w:rsidR="008E7030" w:rsidRPr="008E7030" w:rsidRDefault="008E7030" w:rsidP="008E7030">
      <w:pPr>
        <w:pStyle w:val="A8"/>
        <w:spacing w:line="360" w:lineRule="auto"/>
        <w:rPr>
          <w:rStyle w:val="a7"/>
          <w:rFonts w:ascii="Arial" w:hAnsi="Arial"/>
          <w:b/>
        </w:rPr>
      </w:pPr>
    </w:p>
    <w:p w:rsidR="00ED441D" w:rsidRDefault="00ED441D">
      <w:pPr>
        <w:pStyle w:val="A8"/>
        <w:jc w:val="both"/>
        <w:rPr>
          <w:rStyle w:val="a7"/>
          <w:rFonts w:ascii="Arial" w:eastAsia="Arial" w:hAnsi="Arial" w:cs="Arial"/>
        </w:rPr>
      </w:pPr>
    </w:p>
    <w:p w:rsidR="00ED441D" w:rsidRPr="002567A4" w:rsidRDefault="00ED441D" w:rsidP="00ED441D">
      <w:pPr>
        <w:autoSpaceDE w:val="0"/>
        <w:autoSpaceDN w:val="0"/>
        <w:rPr>
          <w:rFonts w:ascii="Arial" w:hAnsi="Arial" w:cs="Arial"/>
          <w:sz w:val="18"/>
          <w:szCs w:val="18"/>
          <w:u w:val="single"/>
          <w:lang w:val="en-US"/>
        </w:rPr>
      </w:pP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О</w:t>
      </w:r>
      <w:r w:rsidRPr="002567A4">
        <w:rPr>
          <w:rFonts w:ascii="Arial" w:hAnsi="Arial" w:cs="Arial"/>
          <w:b/>
          <w:bCs/>
          <w:color w:val="B6002F"/>
          <w:sz w:val="18"/>
          <w:szCs w:val="18"/>
          <w:u w:val="single"/>
          <w:lang w:val="en-US"/>
        </w:rPr>
        <w:t xml:space="preserve"> </w:t>
      </w: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компании</w:t>
      </w:r>
      <w:r w:rsidRPr="002567A4">
        <w:rPr>
          <w:rFonts w:ascii="Arial" w:hAnsi="Arial" w:cs="Arial"/>
          <w:b/>
          <w:bCs/>
          <w:color w:val="B6002F"/>
          <w:sz w:val="18"/>
          <w:szCs w:val="18"/>
          <w:u w:val="single"/>
          <w:lang w:val="en-US"/>
        </w:rPr>
        <w:t xml:space="preserve"> LG Electronics, Inc.</w:t>
      </w:r>
    </w:p>
    <w:p w:rsidR="00ED441D" w:rsidRPr="0009291D" w:rsidRDefault="00ED441D" w:rsidP="00ED441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LG</w:t>
      </w:r>
      <w:r w:rsidRPr="003E6CA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3E6CA8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Inc</w:t>
      </w:r>
      <w:r w:rsidRPr="003E6CA8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(KSE: 066570.KS) является мировым лидером и технологическим инноватором в области п</w:t>
      </w:r>
      <w:r>
        <w:rPr>
          <w:rFonts w:ascii="Arial" w:hAnsi="Arial" w:cs="Arial"/>
          <w:sz w:val="18"/>
          <w:szCs w:val="18"/>
        </w:rPr>
        <w:t>о</w:t>
      </w:r>
      <w:r>
        <w:rPr>
          <w:rFonts w:ascii="Arial" w:hAnsi="Arial" w:cs="Arial"/>
          <w:sz w:val="18"/>
          <w:szCs w:val="18"/>
        </w:rPr>
        <w:t>требительской электроники, мобильных коммуникаций и бытовой техники. В компании по всему миру работает 77,000 человек в 125 филиалах.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 является одним из ведущих в мире производителей плоскопанел</w:t>
      </w:r>
      <w:r>
        <w:rPr>
          <w:rFonts w:ascii="Arial" w:hAnsi="Arial" w:cs="Arial"/>
          <w:sz w:val="18"/>
          <w:szCs w:val="18"/>
        </w:rPr>
        <w:t>ь</w:t>
      </w:r>
      <w:r>
        <w:rPr>
          <w:rFonts w:ascii="Arial" w:hAnsi="Arial" w:cs="Arial"/>
          <w:sz w:val="18"/>
          <w:szCs w:val="18"/>
        </w:rPr>
        <w:t xml:space="preserve">ных телевизоров, смартфонов, кондиционеров воздуха, стиральных машин и холодильников. </w:t>
      </w:r>
    </w:p>
    <w:p w:rsidR="00ED441D" w:rsidRPr="0009291D" w:rsidRDefault="00ED441D" w:rsidP="00ED441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В России представлены мониторы UltraWide, предназначенные для многозадачных решений как для работы, так и для отдыха. Игровые мониторы от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</w:t>
      </w:r>
      <w:r>
        <w:rPr>
          <w:rFonts w:ascii="Arial" w:hAnsi="Arial" w:cs="Arial"/>
          <w:sz w:val="18"/>
          <w:szCs w:val="18"/>
        </w:rPr>
        <w:t>о</w:t>
      </w:r>
      <w:r>
        <w:rPr>
          <w:rFonts w:ascii="Arial" w:hAnsi="Arial" w:cs="Arial"/>
          <w:sz w:val="18"/>
          <w:szCs w:val="18"/>
        </w:rPr>
        <w:t>ляющей подобрать подходящую, с учетом индивидуальных требований игрока. Последнее поколение 4К монит</w:t>
      </w:r>
      <w:r>
        <w:rPr>
          <w:rFonts w:ascii="Arial" w:hAnsi="Arial" w:cs="Arial"/>
          <w:sz w:val="18"/>
          <w:szCs w:val="18"/>
        </w:rPr>
        <w:t>о</w:t>
      </w:r>
      <w:r>
        <w:rPr>
          <w:rFonts w:ascii="Arial" w:hAnsi="Arial" w:cs="Arial"/>
          <w:sz w:val="18"/>
          <w:szCs w:val="18"/>
        </w:rPr>
        <w:t>ров оснащены технологией HDR10, приближающей категорию к высококлассным TV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и профессиональным пан</w:t>
      </w:r>
      <w:r>
        <w:rPr>
          <w:rFonts w:ascii="Arial" w:hAnsi="Arial" w:cs="Arial"/>
          <w:sz w:val="18"/>
          <w:szCs w:val="18"/>
        </w:rPr>
        <w:t>е</w:t>
      </w:r>
      <w:r>
        <w:rPr>
          <w:rFonts w:ascii="Arial" w:hAnsi="Arial" w:cs="Arial"/>
          <w:sz w:val="18"/>
          <w:szCs w:val="18"/>
        </w:rPr>
        <w:t>лям. Линейка UltraFine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создана для специально для пользователей Mac</w:t>
      </w:r>
      <w:r w:rsidRPr="0009291D">
        <w:rPr>
          <w:rFonts w:ascii="Arial" w:hAnsi="Arial" w:cs="Arial"/>
          <w:sz w:val="18"/>
          <w:szCs w:val="18"/>
        </w:rPr>
        <w:t>.</w:t>
      </w:r>
    </w:p>
    <w:p w:rsidR="00F76704" w:rsidRPr="00DC0D79" w:rsidRDefault="00ED441D" w:rsidP="00DC0D7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Компания LG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состоит из пяти бизнес</w:t>
      </w:r>
      <w:r w:rsidRPr="0009291D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подразделений</w:t>
      </w:r>
      <w:r w:rsidRPr="0009291D">
        <w:rPr>
          <w:rFonts w:ascii="Arial" w:hAnsi="Arial" w:cs="Arial"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>Home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09291D">
        <w:rPr>
          <w:rFonts w:ascii="Arial" w:hAnsi="Arial" w:cs="Arial"/>
          <w:sz w:val="18"/>
          <w:szCs w:val="18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09291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09291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09291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09291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и B</w:t>
      </w:r>
      <w:r w:rsidRPr="0009291D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09291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общий объем мировых продаж которых в</w:t>
      </w:r>
      <w:r w:rsidRPr="0009291D">
        <w:rPr>
          <w:rFonts w:ascii="Arial" w:hAnsi="Arial" w:cs="Arial"/>
          <w:sz w:val="18"/>
          <w:szCs w:val="18"/>
        </w:rPr>
        <w:t xml:space="preserve"> 2017 </w:t>
      </w:r>
      <w:r>
        <w:rPr>
          <w:rFonts w:ascii="Arial" w:hAnsi="Arial" w:cs="Arial"/>
          <w:sz w:val="18"/>
          <w:szCs w:val="18"/>
        </w:rPr>
        <w:t>году составил</w:t>
      </w:r>
      <w:r w:rsidRPr="0009291D">
        <w:rPr>
          <w:rFonts w:ascii="Arial" w:hAnsi="Arial" w:cs="Arial"/>
          <w:sz w:val="18"/>
          <w:szCs w:val="18"/>
        </w:rPr>
        <w:t xml:space="preserve"> 55,4 </w:t>
      </w:r>
      <w:r>
        <w:rPr>
          <w:rFonts w:ascii="Arial" w:hAnsi="Arial" w:cs="Arial"/>
          <w:sz w:val="18"/>
          <w:szCs w:val="18"/>
        </w:rPr>
        <w:t>млрд</w:t>
      </w:r>
      <w:r w:rsidRPr="0009291D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долларов США</w:t>
      </w:r>
      <w:r w:rsidRPr="0009291D">
        <w:rPr>
          <w:rFonts w:ascii="Arial" w:hAnsi="Arial" w:cs="Arial"/>
          <w:sz w:val="18"/>
          <w:szCs w:val="18"/>
        </w:rPr>
        <w:t xml:space="preserve"> (61,4 </w:t>
      </w:r>
      <w:r>
        <w:rPr>
          <w:rFonts w:ascii="Arial" w:hAnsi="Arial" w:cs="Arial"/>
          <w:sz w:val="18"/>
          <w:szCs w:val="18"/>
        </w:rPr>
        <w:t>трлн</w:t>
      </w:r>
      <w:r w:rsidRPr="0009291D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южнокорейских вон</w:t>
      </w:r>
      <w:r w:rsidRPr="0009291D">
        <w:rPr>
          <w:rFonts w:ascii="Arial" w:hAnsi="Arial" w:cs="Arial"/>
          <w:sz w:val="18"/>
          <w:szCs w:val="18"/>
        </w:rPr>
        <w:t xml:space="preserve">). </w:t>
      </w:r>
      <w:r>
        <w:rPr>
          <w:rFonts w:ascii="Arial" w:hAnsi="Arial" w:cs="Arial"/>
          <w:sz w:val="18"/>
          <w:szCs w:val="18"/>
        </w:rPr>
        <w:t xml:space="preserve">За дополнительной информацией, пожалуйста, обратитесь к </w:t>
      </w:r>
      <w:hyperlink r:id="rId11" w:history="1">
        <w:r>
          <w:rPr>
            <w:rStyle w:val="a3"/>
            <w:sz w:val="18"/>
            <w:szCs w:val="18"/>
          </w:rPr>
          <w:t>www.LGnewsroom.com</w:t>
        </w:r>
      </w:hyperlink>
      <w:r>
        <w:rPr>
          <w:rFonts w:ascii="Arial" w:hAnsi="Arial" w:cs="Arial"/>
          <w:sz w:val="18"/>
          <w:szCs w:val="18"/>
        </w:rPr>
        <w:t>.</w:t>
      </w:r>
    </w:p>
    <w:p w:rsidR="008E7030" w:rsidRDefault="008E703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8E7030" w:rsidRDefault="008E703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276B50" w:rsidRDefault="00276B5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276B50" w:rsidRDefault="00276B5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276B50" w:rsidRDefault="00276B5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276B50" w:rsidRDefault="00276B5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276B50" w:rsidRDefault="00276B5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276B50" w:rsidRDefault="00276B5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276B50" w:rsidRDefault="00276B5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276B50" w:rsidRDefault="00276B5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276B50" w:rsidRDefault="00276B50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</w:p>
    <w:p w:rsidR="00D562C2" w:rsidRPr="00DC0D79" w:rsidRDefault="00F8260D" w:rsidP="00ED441D">
      <w:pPr>
        <w:autoSpaceDE w:val="0"/>
        <w:autoSpaceDN w:val="0"/>
        <w:rPr>
          <w:rFonts w:ascii="Arial" w:hAnsi="Arial" w:cs="Arial"/>
          <w:b/>
          <w:bCs/>
          <w:color w:val="B6002F"/>
          <w:sz w:val="18"/>
          <w:szCs w:val="18"/>
          <w:u w:val="single"/>
        </w:rPr>
      </w:pP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>O</w:t>
      </w:r>
      <w:r w:rsidR="00ED441D"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 холдинге </w:t>
      </w:r>
      <w:r w:rsidRPr="00DC0D79">
        <w:rPr>
          <w:rFonts w:ascii="Arial" w:hAnsi="Arial" w:cs="Arial"/>
          <w:b/>
          <w:bCs/>
          <w:color w:val="B6002F"/>
          <w:sz w:val="18"/>
          <w:szCs w:val="18"/>
          <w:u w:val="single"/>
        </w:rPr>
        <w:t xml:space="preserve"> Winstrike:</w:t>
      </w:r>
    </w:p>
    <w:p w:rsidR="00F86C11" w:rsidRPr="00527B77" w:rsidRDefault="00F8260D" w:rsidP="00527B77">
      <w:pPr>
        <w:rPr>
          <w:rStyle w:val="a7"/>
          <w:rFonts w:ascii="Arial" w:hAnsi="Arial" w:cs="Arial"/>
          <w:sz w:val="18"/>
          <w:szCs w:val="18"/>
        </w:rPr>
      </w:pPr>
      <w:r w:rsidRPr="00ED441D">
        <w:rPr>
          <w:rFonts w:ascii="Arial" w:hAnsi="Arial" w:cs="Arial"/>
          <w:sz w:val="18"/>
          <w:szCs w:val="18"/>
        </w:rPr>
        <w:t>Холдинг Winstrike объединяет группу компаний, работающих на рынке киберспорта. Основные направления де</w:t>
      </w:r>
      <w:r w:rsidRPr="00ED441D">
        <w:rPr>
          <w:rFonts w:ascii="Arial" w:hAnsi="Arial" w:cs="Arial"/>
          <w:sz w:val="18"/>
          <w:szCs w:val="18"/>
        </w:rPr>
        <w:t>я</w:t>
      </w:r>
      <w:r w:rsidRPr="00ED441D">
        <w:rPr>
          <w:rFonts w:ascii="Arial" w:hAnsi="Arial" w:cs="Arial"/>
          <w:sz w:val="18"/>
          <w:szCs w:val="18"/>
        </w:rPr>
        <w:t xml:space="preserve">тельности Холдинга — популяризация и развитие </w:t>
      </w:r>
      <w:r w:rsidR="00F60BF2">
        <w:rPr>
          <w:rFonts w:ascii="Arial" w:hAnsi="Arial" w:cs="Arial"/>
          <w:sz w:val="18"/>
          <w:szCs w:val="18"/>
        </w:rPr>
        <w:t>кибер</w:t>
      </w:r>
      <w:r w:rsidRPr="00ED441D">
        <w:rPr>
          <w:rFonts w:ascii="Arial" w:hAnsi="Arial" w:cs="Arial"/>
          <w:sz w:val="18"/>
          <w:szCs w:val="18"/>
        </w:rPr>
        <w:t>спорта через сеть киберспортивных арен, разработку м</w:t>
      </w:r>
      <w:r w:rsidRPr="00ED441D">
        <w:rPr>
          <w:rFonts w:ascii="Arial" w:hAnsi="Arial" w:cs="Arial"/>
          <w:sz w:val="18"/>
          <w:szCs w:val="18"/>
        </w:rPr>
        <w:t>о</w:t>
      </w:r>
      <w:r w:rsidRPr="00ED441D">
        <w:rPr>
          <w:rFonts w:ascii="Arial" w:hAnsi="Arial" w:cs="Arial"/>
          <w:sz w:val="18"/>
          <w:szCs w:val="18"/>
        </w:rPr>
        <w:t>бильных приложений, поддержку профессиональных игроков и реализацию рекламных спецпроектов среди ауд</w:t>
      </w:r>
      <w:r w:rsidRPr="00ED441D">
        <w:rPr>
          <w:rFonts w:ascii="Arial" w:hAnsi="Arial" w:cs="Arial"/>
          <w:sz w:val="18"/>
          <w:szCs w:val="18"/>
        </w:rPr>
        <w:t>и</w:t>
      </w:r>
      <w:r w:rsidRPr="00ED441D">
        <w:rPr>
          <w:rFonts w:ascii="Arial" w:hAnsi="Arial" w:cs="Arial"/>
          <w:sz w:val="18"/>
          <w:szCs w:val="18"/>
        </w:rPr>
        <w:t>тории геймеров.</w:t>
      </w:r>
      <w:bookmarkStart w:id="0" w:name="_GoBack"/>
      <w:bookmarkEnd w:id="0"/>
    </w:p>
    <w:sectPr w:rsidR="00F86C11" w:rsidRPr="00527B77" w:rsidSect="002567A4">
      <w:headerReference w:type="default" r:id="rId12"/>
      <w:pgSz w:w="11900" w:h="16840"/>
      <w:pgMar w:top="1440" w:right="1080" w:bottom="1440" w:left="1080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D67" w:rsidRDefault="00F57D67">
      <w:r>
        <w:separator/>
      </w:r>
    </w:p>
  </w:endnote>
  <w:endnote w:type="continuationSeparator" w:id="0">
    <w:p w:rsidR="00F57D67" w:rsidRDefault="00F5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D67" w:rsidRDefault="00F57D67">
      <w:r>
        <w:separator/>
      </w:r>
    </w:p>
  </w:footnote>
  <w:footnote w:type="continuationSeparator" w:id="0">
    <w:p w:rsidR="00F57D67" w:rsidRDefault="00F57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2C2" w:rsidRDefault="0075269B">
    <w:pPr>
      <w:pStyle w:val="A4"/>
    </w:pPr>
    <w:r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55680" behindDoc="0" locked="0" layoutInCell="1" allowOverlap="1" wp14:anchorId="2CECD91D" wp14:editId="1551FF96">
          <wp:simplePos x="0" y="0"/>
          <wp:positionH relativeFrom="column">
            <wp:posOffset>5099685</wp:posOffset>
          </wp:positionH>
          <wp:positionV relativeFrom="paragraph">
            <wp:posOffset>-78740</wp:posOffset>
          </wp:positionV>
          <wp:extent cx="1431290" cy="713740"/>
          <wp:effectExtent l="0" t="0" r="0" b="0"/>
          <wp:wrapThrough wrapText="bothSides">
            <wp:wrapPolygon edited="0">
              <wp:start x="0" y="0"/>
              <wp:lineTo x="0" y="20754"/>
              <wp:lineTo x="21274" y="20754"/>
              <wp:lineTo x="21274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anchor distT="114300" distB="114300" distL="114300" distR="114300" simplePos="0" relativeHeight="251658752" behindDoc="0" locked="0" layoutInCell="1" hidden="0" allowOverlap="1" wp14:anchorId="25BB1535" wp14:editId="15295AF0">
          <wp:simplePos x="0" y="0"/>
          <wp:positionH relativeFrom="column">
            <wp:posOffset>-152400</wp:posOffset>
          </wp:positionH>
          <wp:positionV relativeFrom="paragraph">
            <wp:posOffset>-448310</wp:posOffset>
          </wp:positionV>
          <wp:extent cx="4129088" cy="1719744"/>
          <wp:effectExtent l="0" t="0" r="0" b="0"/>
          <wp:wrapSquare wrapText="bothSides" distT="114300" distB="11430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>
                    <a:alphaModFix amt="62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129088" cy="17197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37A"/>
    <w:multiLevelType w:val="multilevel"/>
    <w:tmpl w:val="F8349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877F8B"/>
    <w:multiLevelType w:val="multilevel"/>
    <w:tmpl w:val="B254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3E66D5"/>
    <w:multiLevelType w:val="hybridMultilevel"/>
    <w:tmpl w:val="A96E4E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E068E7"/>
    <w:multiLevelType w:val="hybridMultilevel"/>
    <w:tmpl w:val="6EA2A254"/>
    <w:lvl w:ilvl="0" w:tplc="086088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5A87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5285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D2F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C46F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101B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88A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8C4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FC8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66F6D70"/>
    <w:multiLevelType w:val="multilevel"/>
    <w:tmpl w:val="7F5A09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2C2"/>
    <w:rsid w:val="00003093"/>
    <w:rsid w:val="00143B29"/>
    <w:rsid w:val="001B624F"/>
    <w:rsid w:val="002567A4"/>
    <w:rsid w:val="00276B50"/>
    <w:rsid w:val="00286BBC"/>
    <w:rsid w:val="002E3E57"/>
    <w:rsid w:val="002E6109"/>
    <w:rsid w:val="00325617"/>
    <w:rsid w:val="003E6CA8"/>
    <w:rsid w:val="0040260D"/>
    <w:rsid w:val="00472FCE"/>
    <w:rsid w:val="004801E8"/>
    <w:rsid w:val="0051099C"/>
    <w:rsid w:val="00527B77"/>
    <w:rsid w:val="005316B5"/>
    <w:rsid w:val="005521EC"/>
    <w:rsid w:val="00560CDA"/>
    <w:rsid w:val="00561766"/>
    <w:rsid w:val="00654525"/>
    <w:rsid w:val="006842F2"/>
    <w:rsid w:val="0075269B"/>
    <w:rsid w:val="007D1645"/>
    <w:rsid w:val="007D58D8"/>
    <w:rsid w:val="007F0254"/>
    <w:rsid w:val="008114C7"/>
    <w:rsid w:val="00897267"/>
    <w:rsid w:val="008E31FD"/>
    <w:rsid w:val="008E7030"/>
    <w:rsid w:val="009176C6"/>
    <w:rsid w:val="0094150E"/>
    <w:rsid w:val="00946D9F"/>
    <w:rsid w:val="00984400"/>
    <w:rsid w:val="009B017D"/>
    <w:rsid w:val="00A1319F"/>
    <w:rsid w:val="00A509BE"/>
    <w:rsid w:val="00AA5E3F"/>
    <w:rsid w:val="00AE04A6"/>
    <w:rsid w:val="00AF2E2A"/>
    <w:rsid w:val="00B51CC6"/>
    <w:rsid w:val="00B73107"/>
    <w:rsid w:val="00BA75C0"/>
    <w:rsid w:val="00BD6D54"/>
    <w:rsid w:val="00BE3226"/>
    <w:rsid w:val="00C141FD"/>
    <w:rsid w:val="00C23BFE"/>
    <w:rsid w:val="00C443C3"/>
    <w:rsid w:val="00C67A4A"/>
    <w:rsid w:val="00CA601D"/>
    <w:rsid w:val="00D03034"/>
    <w:rsid w:val="00D562C2"/>
    <w:rsid w:val="00DB0B59"/>
    <w:rsid w:val="00DB2D0B"/>
    <w:rsid w:val="00DC0D79"/>
    <w:rsid w:val="00DC51FB"/>
    <w:rsid w:val="00DE0AF0"/>
    <w:rsid w:val="00E02274"/>
    <w:rsid w:val="00E26A17"/>
    <w:rsid w:val="00E75979"/>
    <w:rsid w:val="00ED441D"/>
    <w:rsid w:val="00EE38F0"/>
    <w:rsid w:val="00F25063"/>
    <w:rsid w:val="00F41934"/>
    <w:rsid w:val="00F57D67"/>
    <w:rsid w:val="00F60BF2"/>
    <w:rsid w:val="00F76704"/>
    <w:rsid w:val="00F8260D"/>
    <w:rsid w:val="00F86C11"/>
    <w:rsid w:val="00FA1C7D"/>
    <w:rsid w:val="00FC0EB7"/>
    <w:rsid w:val="00FC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:lang w:val="ru-RU"/>
    </w:rPr>
  </w:style>
  <w:style w:type="paragraph" w:customStyle="1" w:styleId="a5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6">
    <w:name w:val="По умолчанию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character" w:customStyle="1" w:styleId="a7">
    <w:name w:val="Нет"/>
  </w:style>
  <w:style w:type="character" w:customStyle="1" w:styleId="Hyperlink0">
    <w:name w:val="Hyperlink.0"/>
    <w:basedOn w:val="a7"/>
    <w:rPr>
      <w:rFonts w:ascii="Arial" w:eastAsia="Arial" w:hAnsi="Arial" w:cs="Arial"/>
      <w:i/>
      <w:iCs/>
      <w:sz w:val="20"/>
      <w:szCs w:val="20"/>
      <w:u w:val="single" w:color="000000"/>
      <w:lang w:val="en-US"/>
    </w:rPr>
  </w:style>
  <w:style w:type="paragraph" w:customStyle="1" w:styleId="A8">
    <w:name w:val="Текстовый блок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D44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41D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441D"/>
    <w:rPr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441D"/>
    <w:rPr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897267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9176C6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98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CC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A4">
    <w:name w:val="Колонтитул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:lang w:val="ru-RU"/>
    </w:rPr>
  </w:style>
  <w:style w:type="paragraph" w:customStyle="1" w:styleId="a5">
    <w:name w:val="Колонтитул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6">
    <w:name w:val="По умолчанию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character" w:customStyle="1" w:styleId="a7">
    <w:name w:val="Нет"/>
  </w:style>
  <w:style w:type="character" w:customStyle="1" w:styleId="Hyperlink0">
    <w:name w:val="Hyperlink.0"/>
    <w:basedOn w:val="a7"/>
    <w:rPr>
      <w:rFonts w:ascii="Arial" w:eastAsia="Arial" w:hAnsi="Arial" w:cs="Arial"/>
      <w:i/>
      <w:iCs/>
      <w:sz w:val="20"/>
      <w:szCs w:val="20"/>
      <w:u w:val="single" w:color="000000"/>
      <w:lang w:val="en-US"/>
    </w:rPr>
  </w:style>
  <w:style w:type="paragraph" w:customStyle="1" w:styleId="A8">
    <w:name w:val="Текстовый блок A"/>
    <w:rPr>
      <w:rFonts w:ascii="Helvetica Neue" w:hAnsi="Helvetica Neue" w:cs="Arial Unicode MS"/>
      <w:color w:val="000000"/>
      <w:sz w:val="22"/>
      <w:szCs w:val="22"/>
      <w:u w:color="000000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ED441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441D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441D"/>
    <w:rPr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unhideWhenUsed/>
    <w:rsid w:val="00ED441D"/>
    <w:pPr>
      <w:tabs>
        <w:tab w:val="center" w:pos="4680"/>
        <w:tab w:val="right" w:pos="9360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441D"/>
    <w:rPr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897267"/>
    <w:pPr>
      <w:ind w:left="720"/>
      <w:contextualSpacing/>
    </w:pPr>
  </w:style>
  <w:style w:type="paragraph" w:styleId="af0">
    <w:name w:val="Normal (Web)"/>
    <w:basedOn w:val="a"/>
    <w:uiPriority w:val="99"/>
    <w:semiHidden/>
    <w:unhideWhenUsed/>
    <w:rsid w:val="009176C6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98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77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23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47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4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1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gnewsroom.com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lg.com/ru/monitors/lg-27GK750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lg.com/ru/monitors/lg-24GM79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D11F9-61FD-492E-89DF-73829B524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895</Words>
  <Characters>5102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Masko/LGERA Russia Subsidiary. PR Team(elena.masko@lge.com)</dc:creator>
  <cp:lastModifiedBy>Andrey Valov</cp:lastModifiedBy>
  <cp:revision>5</cp:revision>
  <cp:lastPrinted>2018-12-04T06:31:00Z</cp:lastPrinted>
  <dcterms:created xsi:type="dcterms:W3CDTF">2019-05-23T09:39:00Z</dcterms:created>
  <dcterms:modified xsi:type="dcterms:W3CDTF">2019-05-24T09:57:00Z</dcterms:modified>
</cp:coreProperties>
</file>